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0D8" w:rsidRPr="00C9123E" w:rsidRDefault="00234200" w:rsidP="00234200">
      <w:pPr>
        <w:spacing w:afterLines="200" w:after="624"/>
        <w:jc w:val="center"/>
        <w:rPr>
          <w:b/>
          <w:color w:val="000000" w:themeColor="text1"/>
          <w:sz w:val="36"/>
          <w:szCs w:val="36"/>
        </w:rPr>
      </w:pPr>
      <w:r w:rsidRPr="00C9123E">
        <w:rPr>
          <w:rFonts w:hint="eastAsia"/>
          <w:b/>
          <w:color w:val="000000" w:themeColor="text1"/>
          <w:sz w:val="36"/>
          <w:szCs w:val="36"/>
        </w:rPr>
        <w:t>2018</w:t>
      </w:r>
      <w:r w:rsidRPr="00C9123E">
        <w:rPr>
          <w:rFonts w:hint="eastAsia"/>
          <w:b/>
          <w:color w:val="000000" w:themeColor="text1"/>
          <w:sz w:val="36"/>
          <w:szCs w:val="36"/>
        </w:rPr>
        <w:t>年（合肥）第四届全国储能工程大会暨中日电池研讨会参会报告（魏成刚）</w:t>
      </w:r>
    </w:p>
    <w:p w:rsidR="00234200" w:rsidRPr="00C9123E" w:rsidRDefault="005950D1" w:rsidP="00311460">
      <w:pPr>
        <w:spacing w:afterLines="50" w:after="156"/>
        <w:ind w:firstLineChars="200" w:firstLine="420"/>
        <w:rPr>
          <w:kern w:val="0"/>
          <w:szCs w:val="21"/>
        </w:rPr>
      </w:pPr>
      <w:r w:rsidRPr="00C9123E">
        <w:rPr>
          <w:kern w:val="0"/>
          <w:szCs w:val="21"/>
        </w:rPr>
        <w:t>2018</w:t>
      </w:r>
      <w:r w:rsidRPr="00C9123E">
        <w:rPr>
          <w:rFonts w:hint="eastAsia"/>
          <w:kern w:val="0"/>
          <w:szCs w:val="21"/>
        </w:rPr>
        <w:t>年</w:t>
      </w:r>
      <w:r w:rsidRPr="00C9123E">
        <w:rPr>
          <w:kern w:val="0"/>
          <w:szCs w:val="21"/>
        </w:rPr>
        <w:t>7</w:t>
      </w:r>
      <w:r w:rsidRPr="00C9123E">
        <w:rPr>
          <w:rFonts w:hint="eastAsia"/>
          <w:kern w:val="0"/>
          <w:szCs w:val="21"/>
        </w:rPr>
        <w:t>月</w:t>
      </w:r>
      <w:r w:rsidRPr="00C9123E">
        <w:rPr>
          <w:kern w:val="0"/>
          <w:szCs w:val="21"/>
        </w:rPr>
        <w:t>13-15</w:t>
      </w:r>
      <w:r w:rsidRPr="00C9123E">
        <w:rPr>
          <w:rFonts w:hint="eastAsia"/>
          <w:kern w:val="0"/>
          <w:szCs w:val="21"/>
        </w:rPr>
        <w:t>日，由中国仪表功能材料学会储能、动力电池专业委员会以及中国化工学会储能工程专业委员会主办的第四届全国储能工程大会暨中日电池研讨会在合肥市新站利港喜来登酒店举行，非常感谢刘老师给的这次机会去参加此次会议，此番</w:t>
      </w:r>
      <w:r w:rsidR="00A55FA0" w:rsidRPr="00C9123E">
        <w:rPr>
          <w:rFonts w:hint="eastAsia"/>
          <w:kern w:val="0"/>
          <w:szCs w:val="21"/>
        </w:rPr>
        <w:t>会议</w:t>
      </w:r>
      <w:r w:rsidRPr="00C9123E">
        <w:rPr>
          <w:rFonts w:hint="eastAsia"/>
          <w:kern w:val="0"/>
          <w:szCs w:val="21"/>
        </w:rPr>
        <w:t>认真</w:t>
      </w:r>
      <w:r w:rsidR="00A55FA0" w:rsidRPr="00C9123E">
        <w:rPr>
          <w:rFonts w:hint="eastAsia"/>
          <w:kern w:val="0"/>
          <w:szCs w:val="21"/>
        </w:rPr>
        <w:t>围绕主题</w:t>
      </w:r>
      <w:r w:rsidRPr="00C9123E">
        <w:rPr>
          <w:rFonts w:hint="eastAsia"/>
          <w:kern w:val="0"/>
          <w:szCs w:val="21"/>
        </w:rPr>
        <w:t>学习了</w:t>
      </w:r>
      <w:r w:rsidR="00A55FA0" w:rsidRPr="00C9123E">
        <w:rPr>
          <w:rFonts w:hint="eastAsia"/>
          <w:kern w:val="0"/>
          <w:szCs w:val="21"/>
        </w:rPr>
        <w:t>储能工程与动力电池机器关键材料领域的最新研发进展及产业界成果，当前储能工程领域的科学和技术难题，以及如何促进</w:t>
      </w:r>
      <w:r w:rsidR="00F06908" w:rsidRPr="00C9123E">
        <w:rPr>
          <w:rFonts w:hint="eastAsia"/>
          <w:kern w:val="0"/>
          <w:szCs w:val="21"/>
        </w:rPr>
        <w:t>产</w:t>
      </w:r>
      <w:r w:rsidR="00A55FA0" w:rsidRPr="00C9123E">
        <w:rPr>
          <w:rFonts w:hint="eastAsia"/>
          <w:kern w:val="0"/>
          <w:szCs w:val="21"/>
        </w:rPr>
        <w:t>学研合作和技术成果转化等</w:t>
      </w:r>
      <w:r w:rsidRPr="00C9123E">
        <w:rPr>
          <w:rFonts w:hint="eastAsia"/>
          <w:kern w:val="0"/>
          <w:szCs w:val="21"/>
        </w:rPr>
        <w:t>。</w:t>
      </w:r>
    </w:p>
    <w:p w:rsidR="00574FF5" w:rsidRPr="00C9123E" w:rsidRDefault="00CB405E" w:rsidP="00EE4FED">
      <w:pPr>
        <w:spacing w:afterLines="50" w:after="156"/>
        <w:ind w:firstLineChars="200" w:firstLine="420"/>
        <w:rPr>
          <w:kern w:val="0"/>
          <w:szCs w:val="21"/>
        </w:rPr>
      </w:pPr>
      <w:r w:rsidRPr="00C9123E">
        <w:rPr>
          <w:kern w:val="0"/>
          <w:szCs w:val="21"/>
        </w:rPr>
        <w:t>2018</w:t>
      </w:r>
      <w:r w:rsidRPr="00C9123E">
        <w:rPr>
          <w:rFonts w:hint="eastAsia"/>
          <w:kern w:val="0"/>
          <w:szCs w:val="21"/>
        </w:rPr>
        <w:t>年</w:t>
      </w:r>
      <w:r w:rsidRPr="00C9123E">
        <w:rPr>
          <w:rFonts w:hint="eastAsia"/>
          <w:kern w:val="0"/>
          <w:szCs w:val="21"/>
        </w:rPr>
        <w:t>7</w:t>
      </w:r>
      <w:r w:rsidRPr="00C9123E">
        <w:rPr>
          <w:rFonts w:hint="eastAsia"/>
          <w:kern w:val="0"/>
          <w:szCs w:val="21"/>
        </w:rPr>
        <w:t>月</w:t>
      </w:r>
      <w:r w:rsidRPr="00C9123E">
        <w:rPr>
          <w:rFonts w:hint="eastAsia"/>
          <w:kern w:val="0"/>
          <w:szCs w:val="21"/>
        </w:rPr>
        <w:t>14</w:t>
      </w:r>
      <w:r w:rsidRPr="00C9123E">
        <w:rPr>
          <w:rFonts w:hint="eastAsia"/>
          <w:kern w:val="0"/>
          <w:szCs w:val="21"/>
        </w:rPr>
        <w:t>号上午是大会开幕式和主论坛</w:t>
      </w:r>
      <w:r w:rsidR="00C37081" w:rsidRPr="00C9123E">
        <w:rPr>
          <w:rFonts w:hint="eastAsia"/>
          <w:kern w:val="0"/>
          <w:szCs w:val="21"/>
        </w:rPr>
        <w:t>，上午第一场报告是由电力科学研究院周孝信院士为我们报告了新一代能源系统和能源互联网，在报告指出了新一代能源系统的定义，即新一代能源系统是以电力为中心，以电网为主干和平台，各种一次、二次能源的生产、传输、使用、存储和转换装置以及它们的信息、通信、控制和保护装置直接或间接连接的网络化物理系统。第二场钱逸泰院士做了《二次锂离子电池先进电极材料研究》的报告，纳米硅作为高比容量的负极材料走入科研人员的视野中，下午复旦大学夏永姚教授就《锂离子电池前沿技术与挑战》做了报告</w:t>
      </w:r>
      <w:r w:rsidR="00311460" w:rsidRPr="00C9123E">
        <w:rPr>
          <w:rFonts w:hint="eastAsia"/>
          <w:kern w:val="0"/>
          <w:szCs w:val="21"/>
        </w:rPr>
        <w:t>：</w:t>
      </w:r>
      <w:r w:rsidR="00311460" w:rsidRPr="00C9123E">
        <w:rPr>
          <w:kern w:val="0"/>
          <w:szCs w:val="21"/>
        </w:rPr>
        <w:t>锂离子电池的高比能量化，包括正负极电极材料的大容量化、正极材料及电解质溶液的高电压化等。为提升锂离子电池的安全性，从有机电解质溶液发展到水系电解质溶液及固态电解质。发展以金属锂为负极的下一代锂电池体系，如</w:t>
      </w:r>
      <w:r w:rsidR="00311460" w:rsidRPr="00C9123E">
        <w:rPr>
          <w:kern w:val="0"/>
          <w:szCs w:val="21"/>
        </w:rPr>
        <w:t>Li-S</w:t>
      </w:r>
      <w:r w:rsidR="00311460" w:rsidRPr="00C9123E">
        <w:rPr>
          <w:kern w:val="0"/>
          <w:szCs w:val="21"/>
        </w:rPr>
        <w:t>电池，</w:t>
      </w:r>
      <w:r w:rsidR="00311460" w:rsidRPr="00C9123E">
        <w:rPr>
          <w:kern w:val="0"/>
          <w:szCs w:val="21"/>
        </w:rPr>
        <w:t>Li-O</w:t>
      </w:r>
      <w:r w:rsidR="00311460" w:rsidRPr="00C9123E">
        <w:rPr>
          <w:kern w:val="0"/>
          <w:szCs w:val="21"/>
          <w:vertAlign w:val="subscript"/>
        </w:rPr>
        <w:t>2</w:t>
      </w:r>
      <w:r w:rsidR="00311460" w:rsidRPr="00C9123E">
        <w:rPr>
          <w:kern w:val="0"/>
          <w:szCs w:val="21"/>
        </w:rPr>
        <w:t>电池。从元素战略出发，从锂离子电池发展钠离子电池及多价态金属离子（</w:t>
      </w:r>
      <w:r w:rsidR="00311460" w:rsidRPr="00C9123E">
        <w:rPr>
          <w:kern w:val="0"/>
          <w:szCs w:val="21"/>
        </w:rPr>
        <w:t>Mg</w:t>
      </w:r>
      <w:r w:rsidR="00311460" w:rsidRPr="00C9123E">
        <w:rPr>
          <w:kern w:val="0"/>
          <w:szCs w:val="21"/>
          <w:vertAlign w:val="superscript"/>
        </w:rPr>
        <w:t>2+</w:t>
      </w:r>
      <w:r w:rsidR="00311460" w:rsidRPr="00C9123E">
        <w:rPr>
          <w:kern w:val="0"/>
          <w:szCs w:val="21"/>
        </w:rPr>
        <w:t>、</w:t>
      </w:r>
      <w:r w:rsidR="00311460" w:rsidRPr="00C9123E">
        <w:rPr>
          <w:kern w:val="0"/>
          <w:szCs w:val="21"/>
        </w:rPr>
        <w:t>Ca</w:t>
      </w:r>
      <w:r w:rsidR="00311460" w:rsidRPr="00C9123E">
        <w:rPr>
          <w:kern w:val="0"/>
          <w:szCs w:val="21"/>
          <w:vertAlign w:val="superscript"/>
        </w:rPr>
        <w:t>2+</w:t>
      </w:r>
      <w:r w:rsidR="00311460" w:rsidRPr="00C9123E">
        <w:rPr>
          <w:kern w:val="0"/>
          <w:szCs w:val="21"/>
        </w:rPr>
        <w:t>、</w:t>
      </w:r>
      <w:r w:rsidR="00311460" w:rsidRPr="00C9123E">
        <w:rPr>
          <w:kern w:val="0"/>
          <w:szCs w:val="21"/>
        </w:rPr>
        <w:t>Al</w:t>
      </w:r>
      <w:r w:rsidR="00311460" w:rsidRPr="00C9123E">
        <w:rPr>
          <w:kern w:val="0"/>
          <w:szCs w:val="21"/>
          <w:vertAlign w:val="superscript"/>
        </w:rPr>
        <w:t>3+</w:t>
      </w:r>
      <w:r w:rsidR="00311460" w:rsidRPr="00C9123E">
        <w:rPr>
          <w:kern w:val="0"/>
          <w:szCs w:val="21"/>
        </w:rPr>
        <w:t>等）及其有机电极材料</w:t>
      </w:r>
      <w:r w:rsidR="00C37081" w:rsidRPr="00C9123E">
        <w:rPr>
          <w:rFonts w:hint="eastAsia"/>
          <w:kern w:val="0"/>
          <w:szCs w:val="21"/>
        </w:rPr>
        <w:t>。</w:t>
      </w:r>
      <w:r w:rsidR="00EE4FED" w:rsidRPr="00C9123E">
        <w:rPr>
          <w:rFonts w:hint="eastAsia"/>
          <w:kern w:val="0"/>
          <w:szCs w:val="21"/>
        </w:rPr>
        <w:t>随后</w:t>
      </w:r>
      <w:r w:rsidR="00574FF5" w:rsidRPr="00C9123E">
        <w:rPr>
          <w:rFonts w:hint="eastAsia"/>
          <w:kern w:val="0"/>
          <w:szCs w:val="21"/>
        </w:rPr>
        <w:t>根据兴趣选取了华南理工大学张正国教授《基于储热技术的动力电池热管理系统研究》，</w:t>
      </w:r>
      <w:r w:rsidR="00C91956" w:rsidRPr="00C9123E">
        <w:rPr>
          <w:rFonts w:hint="eastAsia"/>
          <w:kern w:val="0"/>
          <w:szCs w:val="21"/>
        </w:rPr>
        <w:t>报告围绕</w:t>
      </w:r>
      <w:r w:rsidR="00C91956" w:rsidRPr="00C9123E">
        <w:rPr>
          <w:rFonts w:hint="eastAsia"/>
          <w:kern w:val="0"/>
          <w:szCs w:val="21"/>
        </w:rPr>
        <w:t>1</w:t>
      </w:r>
      <w:r w:rsidR="00C91956" w:rsidRPr="00C9123E">
        <w:rPr>
          <w:rFonts w:hint="eastAsia"/>
          <w:kern w:val="0"/>
          <w:szCs w:val="21"/>
        </w:rPr>
        <w:t>复合相变材料热物性</w:t>
      </w:r>
      <w:r w:rsidR="00C91956" w:rsidRPr="00C9123E">
        <w:rPr>
          <w:rFonts w:hint="eastAsia"/>
          <w:kern w:val="0"/>
          <w:szCs w:val="21"/>
        </w:rPr>
        <w:t>2</w:t>
      </w:r>
      <w:r w:rsidR="00C91956" w:rsidRPr="00C9123E">
        <w:rPr>
          <w:rFonts w:hint="eastAsia"/>
          <w:kern w:val="0"/>
          <w:szCs w:val="21"/>
        </w:rPr>
        <w:t>被动式电池热管理系统</w:t>
      </w:r>
      <w:r w:rsidR="00C91956" w:rsidRPr="00C9123E">
        <w:rPr>
          <w:rFonts w:hint="eastAsia"/>
          <w:kern w:val="0"/>
          <w:szCs w:val="21"/>
        </w:rPr>
        <w:t>3</w:t>
      </w:r>
      <w:r w:rsidR="00C91956" w:rsidRPr="00C9123E">
        <w:rPr>
          <w:rFonts w:hint="eastAsia"/>
          <w:kern w:val="0"/>
          <w:szCs w:val="21"/>
        </w:rPr>
        <w:t>混合电池热管理系统三方面展开</w:t>
      </w:r>
      <w:r w:rsidR="00C37081" w:rsidRPr="00C9123E">
        <w:rPr>
          <w:rFonts w:hint="eastAsia"/>
          <w:kern w:val="0"/>
          <w:szCs w:val="21"/>
        </w:rPr>
        <w:t>：</w:t>
      </w:r>
      <w:r w:rsidR="00C91956" w:rsidRPr="00C9123E">
        <w:rPr>
          <w:rFonts w:hint="eastAsia"/>
          <w:kern w:val="0"/>
          <w:szCs w:val="21"/>
        </w:rPr>
        <w:t>1</w:t>
      </w:r>
      <w:r w:rsidR="00C91956" w:rsidRPr="00C9123E">
        <w:rPr>
          <w:rFonts w:hint="eastAsia"/>
          <w:kern w:val="0"/>
          <w:szCs w:val="21"/>
        </w:rPr>
        <w:t>复合相变材料热物性：</w:t>
      </w:r>
      <w:r w:rsidR="00205B3C" w:rsidRPr="00C9123E">
        <w:rPr>
          <w:rFonts w:hint="eastAsia"/>
          <w:kern w:val="0"/>
          <w:szCs w:val="21"/>
        </w:rPr>
        <w:t>(</w:t>
      </w:r>
      <w:r w:rsidR="00C91956" w:rsidRPr="00C9123E">
        <w:rPr>
          <w:rFonts w:hint="eastAsia"/>
          <w:kern w:val="0"/>
          <w:szCs w:val="21"/>
        </w:rPr>
        <w:t>a</w:t>
      </w:r>
      <w:r w:rsidR="00C91956" w:rsidRPr="00C9123E">
        <w:rPr>
          <w:kern w:val="0"/>
          <w:szCs w:val="21"/>
        </w:rPr>
        <w:t>)</w:t>
      </w:r>
      <w:r w:rsidR="00C91956" w:rsidRPr="00C9123E">
        <w:rPr>
          <w:rFonts w:hint="eastAsia"/>
          <w:kern w:val="0"/>
          <w:szCs w:val="21"/>
        </w:rPr>
        <w:t>制备</w:t>
      </w:r>
      <w:r w:rsidR="000232BC" w:rsidRPr="00C9123E">
        <w:rPr>
          <w:rFonts w:hint="eastAsia"/>
          <w:kern w:val="0"/>
          <w:szCs w:val="21"/>
        </w:rPr>
        <w:t>膨胀</w:t>
      </w:r>
      <w:r w:rsidR="00C91956" w:rsidRPr="00C9123E">
        <w:rPr>
          <w:rFonts w:hint="eastAsia"/>
          <w:kern w:val="0"/>
          <w:szCs w:val="21"/>
        </w:rPr>
        <w:t>石墨基复合相变材料，相变材料的热导率可提升</w:t>
      </w:r>
      <w:r w:rsidR="00C91956" w:rsidRPr="00C9123E">
        <w:rPr>
          <w:rFonts w:hint="eastAsia"/>
          <w:kern w:val="0"/>
          <w:szCs w:val="21"/>
        </w:rPr>
        <w:t>20-60</w:t>
      </w:r>
      <w:r w:rsidR="00C91956" w:rsidRPr="00C9123E">
        <w:rPr>
          <w:rFonts w:hint="eastAsia"/>
          <w:kern w:val="0"/>
          <w:szCs w:val="21"/>
        </w:rPr>
        <w:t>倍，随密度和石墨质量分数增大而增大</w:t>
      </w:r>
      <w:r w:rsidR="00205B3C" w:rsidRPr="00C9123E">
        <w:rPr>
          <w:rFonts w:hint="eastAsia"/>
          <w:kern w:val="0"/>
          <w:szCs w:val="21"/>
        </w:rPr>
        <w:t>；</w:t>
      </w:r>
      <w:r w:rsidR="00205B3C" w:rsidRPr="00C9123E">
        <w:rPr>
          <w:rFonts w:hint="eastAsia"/>
          <w:kern w:val="0"/>
          <w:szCs w:val="21"/>
        </w:rPr>
        <w:t>(</w:t>
      </w:r>
      <w:r w:rsidR="00C91956" w:rsidRPr="00C9123E">
        <w:rPr>
          <w:rFonts w:hint="eastAsia"/>
          <w:kern w:val="0"/>
          <w:szCs w:val="21"/>
        </w:rPr>
        <w:t>b</w:t>
      </w:r>
      <w:r w:rsidR="00205B3C" w:rsidRPr="00C9123E">
        <w:rPr>
          <w:rFonts w:hint="eastAsia"/>
          <w:kern w:val="0"/>
          <w:szCs w:val="21"/>
        </w:rPr>
        <w:t>)</w:t>
      </w:r>
      <w:r w:rsidR="00C91956" w:rsidRPr="00C9123E">
        <w:rPr>
          <w:rFonts w:hint="eastAsia"/>
          <w:kern w:val="0"/>
          <w:szCs w:val="21"/>
        </w:rPr>
        <w:t>提出的复合相变材料的热导率模型可有效估算有机物</w:t>
      </w:r>
      <w:r w:rsidR="00C91956" w:rsidRPr="00C9123E">
        <w:rPr>
          <w:rFonts w:hint="eastAsia"/>
          <w:kern w:val="0"/>
          <w:szCs w:val="21"/>
        </w:rPr>
        <w:t>/</w:t>
      </w:r>
      <w:r w:rsidR="00C91956" w:rsidRPr="00C9123E">
        <w:rPr>
          <w:rFonts w:hint="eastAsia"/>
          <w:kern w:val="0"/>
          <w:szCs w:val="21"/>
        </w:rPr>
        <w:t>膨胀石墨符合相变材料的热导率。</w:t>
      </w:r>
      <w:r w:rsidR="00C91956" w:rsidRPr="00C9123E">
        <w:rPr>
          <w:rFonts w:hint="eastAsia"/>
          <w:kern w:val="0"/>
          <w:szCs w:val="21"/>
        </w:rPr>
        <w:t>2</w:t>
      </w:r>
      <w:r w:rsidR="00C91956" w:rsidRPr="00C9123E">
        <w:rPr>
          <w:rFonts w:hint="eastAsia"/>
          <w:kern w:val="0"/>
          <w:szCs w:val="21"/>
        </w:rPr>
        <w:t>被动式电池热管理系统：</w:t>
      </w:r>
      <w:r w:rsidR="00205B3C" w:rsidRPr="00C9123E">
        <w:rPr>
          <w:rFonts w:hint="eastAsia"/>
          <w:kern w:val="0"/>
          <w:szCs w:val="21"/>
        </w:rPr>
        <w:t>(</w:t>
      </w:r>
      <w:r w:rsidR="00C91956" w:rsidRPr="00C9123E">
        <w:rPr>
          <w:rFonts w:hint="eastAsia"/>
          <w:kern w:val="0"/>
          <w:szCs w:val="21"/>
        </w:rPr>
        <w:t>a</w:t>
      </w:r>
      <w:r w:rsidR="00205B3C" w:rsidRPr="00C9123E">
        <w:rPr>
          <w:rFonts w:hint="eastAsia"/>
          <w:kern w:val="0"/>
          <w:szCs w:val="21"/>
        </w:rPr>
        <w:t>)</w:t>
      </w:r>
      <w:r w:rsidR="00C91956" w:rsidRPr="00C9123E">
        <w:rPr>
          <w:rFonts w:hint="eastAsia"/>
          <w:kern w:val="0"/>
          <w:szCs w:val="21"/>
        </w:rPr>
        <w:t>适用于电池热管理系统相变材料的相变温度在</w:t>
      </w:r>
      <w:r w:rsidR="00C91956" w:rsidRPr="00C9123E">
        <w:rPr>
          <w:rFonts w:hint="eastAsia"/>
          <w:kern w:val="0"/>
          <w:szCs w:val="21"/>
        </w:rPr>
        <w:t>40-45</w:t>
      </w:r>
      <w:r w:rsidR="00C91956" w:rsidRPr="00C9123E">
        <w:rPr>
          <w:rFonts w:hint="eastAsia"/>
          <w:kern w:val="0"/>
          <w:szCs w:val="21"/>
        </w:rPr>
        <w:t>℃之间</w:t>
      </w:r>
      <w:r w:rsidR="00205B3C" w:rsidRPr="00C9123E">
        <w:rPr>
          <w:rFonts w:hint="eastAsia"/>
          <w:kern w:val="0"/>
          <w:szCs w:val="21"/>
        </w:rPr>
        <w:t>；</w:t>
      </w:r>
      <w:r w:rsidR="00205B3C" w:rsidRPr="00C9123E">
        <w:rPr>
          <w:rFonts w:hint="eastAsia"/>
          <w:kern w:val="0"/>
          <w:szCs w:val="21"/>
        </w:rPr>
        <w:t>(</w:t>
      </w:r>
      <w:r w:rsidR="00C91956" w:rsidRPr="00C9123E">
        <w:rPr>
          <w:rFonts w:hint="eastAsia"/>
          <w:kern w:val="0"/>
          <w:szCs w:val="21"/>
        </w:rPr>
        <w:t>b</w:t>
      </w:r>
      <w:r w:rsidR="00205B3C" w:rsidRPr="00C9123E">
        <w:rPr>
          <w:rFonts w:hint="eastAsia"/>
          <w:kern w:val="0"/>
          <w:szCs w:val="21"/>
        </w:rPr>
        <w:t>)</w:t>
      </w:r>
      <w:r w:rsidR="00C91956" w:rsidRPr="00C9123E">
        <w:rPr>
          <w:rFonts w:hint="eastAsia"/>
          <w:kern w:val="0"/>
          <w:szCs w:val="21"/>
        </w:rPr>
        <w:t>提高符合相变热导率能有效提升热管理性能</w:t>
      </w:r>
      <w:r w:rsidR="00205B3C" w:rsidRPr="00C9123E">
        <w:rPr>
          <w:rFonts w:hint="eastAsia"/>
          <w:kern w:val="0"/>
          <w:szCs w:val="21"/>
        </w:rPr>
        <w:t>-</w:t>
      </w:r>
      <w:r w:rsidR="00205B3C" w:rsidRPr="00C9123E">
        <w:rPr>
          <w:rFonts w:hint="eastAsia"/>
          <w:kern w:val="0"/>
          <w:szCs w:val="21"/>
        </w:rPr>
        <w:t>尽可能提升符合相变材料密度和膨胀石墨质量分数。</w:t>
      </w:r>
      <w:r w:rsidR="00205B3C" w:rsidRPr="00C9123E">
        <w:rPr>
          <w:rFonts w:hint="eastAsia"/>
          <w:kern w:val="0"/>
          <w:szCs w:val="21"/>
        </w:rPr>
        <w:t>3</w:t>
      </w:r>
      <w:r w:rsidR="00205B3C" w:rsidRPr="00C9123E">
        <w:rPr>
          <w:rFonts w:hint="eastAsia"/>
          <w:kern w:val="0"/>
          <w:szCs w:val="21"/>
        </w:rPr>
        <w:t>混合电池热管理系统：</w:t>
      </w:r>
      <w:r w:rsidR="00205B3C" w:rsidRPr="00C9123E">
        <w:rPr>
          <w:rFonts w:hint="eastAsia"/>
          <w:kern w:val="0"/>
          <w:szCs w:val="21"/>
        </w:rPr>
        <w:t>(a)</w:t>
      </w:r>
      <w:r w:rsidR="00205B3C" w:rsidRPr="00C9123E">
        <w:rPr>
          <w:rFonts w:hint="eastAsia"/>
          <w:kern w:val="0"/>
          <w:szCs w:val="21"/>
        </w:rPr>
        <w:t>主动与被动结合的热管理系统，改善被动式热管理系统在连续工作过程中的可靠性；</w:t>
      </w:r>
      <w:r w:rsidR="00205B3C" w:rsidRPr="00C9123E">
        <w:rPr>
          <w:rFonts w:hint="eastAsia"/>
          <w:kern w:val="0"/>
          <w:szCs w:val="21"/>
        </w:rPr>
        <w:t>(b)</w:t>
      </w:r>
      <w:r w:rsidR="00205B3C" w:rsidRPr="00C9123E">
        <w:rPr>
          <w:rFonts w:hint="eastAsia"/>
          <w:kern w:val="0"/>
          <w:szCs w:val="21"/>
        </w:rPr>
        <w:t>相变材料的物性决定了电池组的升温速率和温度分布；</w:t>
      </w:r>
      <w:r w:rsidR="00205B3C" w:rsidRPr="00C9123E">
        <w:rPr>
          <w:rFonts w:hint="eastAsia"/>
          <w:kern w:val="0"/>
          <w:szCs w:val="21"/>
        </w:rPr>
        <w:t>(c)</w:t>
      </w:r>
      <w:r w:rsidR="00205B3C" w:rsidRPr="00C9123E">
        <w:rPr>
          <w:rFonts w:hint="eastAsia"/>
          <w:kern w:val="0"/>
          <w:szCs w:val="21"/>
        </w:rPr>
        <w:t>提出</w:t>
      </w:r>
      <w:r w:rsidR="000232BC" w:rsidRPr="00C9123E">
        <w:rPr>
          <w:rFonts w:hint="eastAsia"/>
          <w:kern w:val="0"/>
          <w:szCs w:val="21"/>
        </w:rPr>
        <w:t>了基于储热技术的电池热管理系统优化方法。</w:t>
      </w:r>
    </w:p>
    <w:p w:rsidR="00EE4FED" w:rsidRPr="00C9123E" w:rsidRDefault="00EE4FED" w:rsidP="00EE4FED">
      <w:pPr>
        <w:spacing w:afterLines="50" w:after="156"/>
        <w:ind w:firstLineChars="200" w:firstLine="420"/>
        <w:rPr>
          <w:kern w:val="0"/>
          <w:szCs w:val="21"/>
        </w:rPr>
      </w:pPr>
      <w:r w:rsidRPr="00C9123E">
        <w:rPr>
          <w:kern w:val="0"/>
          <w:szCs w:val="21"/>
        </w:rPr>
        <w:t>2018</w:t>
      </w:r>
      <w:r w:rsidRPr="00C9123E">
        <w:rPr>
          <w:rFonts w:hint="eastAsia"/>
          <w:kern w:val="0"/>
          <w:szCs w:val="21"/>
        </w:rPr>
        <w:t>年</w:t>
      </w:r>
      <w:r w:rsidRPr="00C9123E">
        <w:rPr>
          <w:rFonts w:hint="eastAsia"/>
          <w:kern w:val="0"/>
          <w:szCs w:val="21"/>
        </w:rPr>
        <w:t>7</w:t>
      </w:r>
      <w:r w:rsidRPr="00C9123E">
        <w:rPr>
          <w:rFonts w:hint="eastAsia"/>
          <w:kern w:val="0"/>
          <w:szCs w:val="21"/>
        </w:rPr>
        <w:t>月</w:t>
      </w:r>
      <w:r w:rsidRPr="00C9123E">
        <w:rPr>
          <w:rFonts w:hint="eastAsia"/>
          <w:kern w:val="0"/>
          <w:szCs w:val="21"/>
        </w:rPr>
        <w:t>15</w:t>
      </w:r>
      <w:r w:rsidRPr="00C9123E">
        <w:rPr>
          <w:rFonts w:hint="eastAsia"/>
          <w:kern w:val="0"/>
          <w:szCs w:val="21"/>
        </w:rPr>
        <w:t>号</w:t>
      </w:r>
      <w:r w:rsidR="001053AA" w:rsidRPr="00C9123E">
        <w:rPr>
          <w:rFonts w:hint="eastAsia"/>
          <w:kern w:val="0"/>
          <w:szCs w:val="21"/>
        </w:rPr>
        <w:t>上午</w:t>
      </w:r>
      <w:r w:rsidRPr="00C9123E">
        <w:rPr>
          <w:rFonts w:hint="eastAsia"/>
          <w:kern w:val="0"/>
          <w:szCs w:val="21"/>
        </w:rPr>
        <w:t>选取了南开大学高学平老师的关于《锂离子电池用高容量氧化物正极材料》的报告</w:t>
      </w:r>
      <w:r w:rsidR="00DD5738" w:rsidRPr="00C9123E">
        <w:rPr>
          <w:rFonts w:hint="eastAsia"/>
          <w:kern w:val="0"/>
          <w:szCs w:val="21"/>
        </w:rPr>
        <w:t>：</w:t>
      </w:r>
      <w:r w:rsidR="000C684E" w:rsidRPr="00C9123E">
        <w:rPr>
          <w:rFonts w:hint="eastAsia"/>
          <w:kern w:val="0"/>
          <w:szCs w:val="21"/>
        </w:rPr>
        <w:t>高镍与富锂氧化物正极材料具有高比容量，是构建高比能锂离子电池的优选正极</w:t>
      </w:r>
      <w:r w:rsidR="000C684E" w:rsidRPr="00C9123E">
        <w:rPr>
          <w:kern w:val="0"/>
          <w:szCs w:val="21"/>
        </w:rPr>
        <w:t>。</w:t>
      </w:r>
      <w:r w:rsidR="000C684E" w:rsidRPr="00C9123E">
        <w:rPr>
          <w:rFonts w:hint="eastAsia"/>
          <w:kern w:val="0"/>
          <w:szCs w:val="21"/>
        </w:rPr>
        <w:t>但在电池的长期循环过程中，这些氧化物正极均不可避免出现容量和电势较快的衰减现象，严重危害电池的能量密度输出能力</w:t>
      </w:r>
      <w:r w:rsidR="00DD5738" w:rsidRPr="00C9123E">
        <w:rPr>
          <w:rFonts w:hint="eastAsia"/>
          <w:kern w:val="0"/>
          <w:szCs w:val="21"/>
        </w:rPr>
        <w:t>。</w:t>
      </w:r>
      <w:r w:rsidR="000C684E" w:rsidRPr="00C9123E">
        <w:rPr>
          <w:rFonts w:hint="eastAsia"/>
          <w:kern w:val="0"/>
          <w:szCs w:val="21"/>
        </w:rPr>
        <w:t>引入钠离子掺杂，以期在高镍正极材料</w:t>
      </w:r>
      <w:r w:rsidR="000C684E" w:rsidRPr="00C9123E">
        <w:rPr>
          <w:kern w:val="0"/>
          <w:szCs w:val="21"/>
        </w:rPr>
        <w:t>LiNi</w:t>
      </w:r>
      <w:r w:rsidR="000C684E" w:rsidRPr="00C9123E">
        <w:rPr>
          <w:kern w:val="0"/>
          <w:szCs w:val="21"/>
          <w:vertAlign w:val="subscript"/>
        </w:rPr>
        <w:t>0.8</w:t>
      </w:r>
      <w:r w:rsidR="000C684E" w:rsidRPr="00C9123E">
        <w:rPr>
          <w:kern w:val="0"/>
          <w:szCs w:val="21"/>
        </w:rPr>
        <w:t>Co</w:t>
      </w:r>
      <w:r w:rsidR="000C684E" w:rsidRPr="00C9123E">
        <w:rPr>
          <w:kern w:val="0"/>
          <w:szCs w:val="21"/>
          <w:vertAlign w:val="subscript"/>
        </w:rPr>
        <w:t>0.15</w:t>
      </w:r>
      <w:r w:rsidR="000C684E" w:rsidRPr="00C9123E">
        <w:rPr>
          <w:kern w:val="0"/>
          <w:szCs w:val="21"/>
        </w:rPr>
        <w:t>Al</w:t>
      </w:r>
      <w:r w:rsidR="000C684E" w:rsidRPr="00C9123E">
        <w:rPr>
          <w:kern w:val="0"/>
          <w:szCs w:val="21"/>
          <w:vertAlign w:val="subscript"/>
        </w:rPr>
        <w:t>0.05</w:t>
      </w:r>
      <w:r w:rsidR="000C684E" w:rsidRPr="00C9123E">
        <w:rPr>
          <w:kern w:val="0"/>
          <w:szCs w:val="21"/>
        </w:rPr>
        <w:t>O</w:t>
      </w:r>
      <w:r w:rsidR="000C684E" w:rsidRPr="00C9123E">
        <w:rPr>
          <w:kern w:val="0"/>
          <w:szCs w:val="21"/>
          <w:vertAlign w:val="subscript"/>
        </w:rPr>
        <w:t>2</w:t>
      </w:r>
      <w:r w:rsidR="000C684E" w:rsidRPr="00C9123E">
        <w:rPr>
          <w:rFonts w:hint="eastAsia"/>
          <w:kern w:val="0"/>
          <w:szCs w:val="21"/>
        </w:rPr>
        <w:t>(</w:t>
      </w:r>
      <w:r w:rsidR="000C684E" w:rsidRPr="00C9123E">
        <w:rPr>
          <w:kern w:val="0"/>
          <w:szCs w:val="21"/>
        </w:rPr>
        <w:t>NCA)</w:t>
      </w:r>
      <w:r w:rsidR="000C684E" w:rsidRPr="00C9123E">
        <w:rPr>
          <w:rFonts w:hint="eastAsia"/>
          <w:kern w:val="0"/>
          <w:szCs w:val="21"/>
        </w:rPr>
        <w:t>中实现抑制电极材料的容量、电势快速衰减的目的。研究显示，少量</w:t>
      </w:r>
      <w:r w:rsidR="000C684E" w:rsidRPr="00C9123E">
        <w:rPr>
          <w:rFonts w:hint="eastAsia"/>
          <w:kern w:val="0"/>
          <w:szCs w:val="21"/>
        </w:rPr>
        <w:t>(</w:t>
      </w:r>
      <w:r w:rsidR="000C684E" w:rsidRPr="00C9123E">
        <w:rPr>
          <w:kern w:val="0"/>
          <w:szCs w:val="21"/>
        </w:rPr>
        <w:t>1</w:t>
      </w:r>
      <w:r w:rsidR="000C684E" w:rsidRPr="00C9123E">
        <w:rPr>
          <w:rFonts w:hint="eastAsia"/>
          <w:kern w:val="0"/>
          <w:szCs w:val="21"/>
        </w:rPr>
        <w:t>wt%</w:t>
      </w:r>
      <w:r w:rsidR="000C684E" w:rsidRPr="00C9123E">
        <w:rPr>
          <w:kern w:val="0"/>
          <w:szCs w:val="21"/>
        </w:rPr>
        <w:t>)</w:t>
      </w:r>
      <w:r w:rsidR="000C684E" w:rsidRPr="00C9123E">
        <w:rPr>
          <w:rFonts w:hint="eastAsia"/>
          <w:kern w:val="0"/>
          <w:szCs w:val="21"/>
        </w:rPr>
        <w:t>钠离子的掺杂没有影响</w:t>
      </w:r>
      <w:r w:rsidR="000C684E" w:rsidRPr="00C9123E">
        <w:rPr>
          <w:rFonts w:hint="eastAsia"/>
          <w:kern w:val="0"/>
          <w:szCs w:val="21"/>
        </w:rPr>
        <w:t>N</w:t>
      </w:r>
      <w:r w:rsidR="000C684E" w:rsidRPr="00C9123E">
        <w:rPr>
          <w:kern w:val="0"/>
          <w:szCs w:val="21"/>
        </w:rPr>
        <w:t>CA</w:t>
      </w:r>
      <w:r w:rsidR="000C684E" w:rsidRPr="00C9123E">
        <w:rPr>
          <w:rFonts w:hint="eastAsia"/>
          <w:kern w:val="0"/>
          <w:szCs w:val="21"/>
        </w:rPr>
        <w:t>的球形形貌及其结晶状态，但可略微降低阳离子混排。同时，钠离子在</w:t>
      </w:r>
      <w:r w:rsidR="000C684E" w:rsidRPr="00C9123E">
        <w:rPr>
          <w:rFonts w:hint="eastAsia"/>
          <w:kern w:val="0"/>
          <w:szCs w:val="21"/>
        </w:rPr>
        <w:t>NCA</w:t>
      </w:r>
      <w:r w:rsidR="000C684E" w:rsidRPr="00C9123E">
        <w:rPr>
          <w:rFonts w:hint="eastAsia"/>
          <w:kern w:val="0"/>
          <w:szCs w:val="21"/>
        </w:rPr>
        <w:t>表面呈梯度分布，表面相对富集。电化学测试表明，具有较大离子半径的钠离子掺杂即可以减缓电极容量的衰减，也可以抑制电极电势的快速衰减。同时，钠离子掺杂在抑制球形颗粒的裂化方面效果显著，这将减缓微球新鲜表面与电解液的接触，有利于抑制电极活性元素的溶解，确保电极结构的稳定性。</w:t>
      </w:r>
    </w:p>
    <w:p w:rsidR="001053AA" w:rsidRPr="00C9123E" w:rsidRDefault="001053AA" w:rsidP="001053AA">
      <w:pPr>
        <w:autoSpaceDE w:val="0"/>
        <w:autoSpaceDN w:val="0"/>
        <w:jc w:val="left"/>
        <w:rPr>
          <w:kern w:val="0"/>
          <w:szCs w:val="21"/>
        </w:rPr>
      </w:pPr>
      <w:r w:rsidRPr="00C9123E">
        <w:rPr>
          <w:kern w:val="0"/>
          <w:szCs w:val="21"/>
        </w:rPr>
        <w:t>2018</w:t>
      </w:r>
      <w:r w:rsidRPr="00C9123E">
        <w:rPr>
          <w:rFonts w:hint="eastAsia"/>
          <w:kern w:val="0"/>
          <w:szCs w:val="21"/>
        </w:rPr>
        <w:t>年</w:t>
      </w:r>
      <w:r w:rsidRPr="00C9123E">
        <w:rPr>
          <w:rFonts w:hint="eastAsia"/>
          <w:kern w:val="0"/>
          <w:szCs w:val="21"/>
        </w:rPr>
        <w:t>7</w:t>
      </w:r>
      <w:r w:rsidRPr="00C9123E">
        <w:rPr>
          <w:rFonts w:hint="eastAsia"/>
          <w:kern w:val="0"/>
          <w:szCs w:val="21"/>
        </w:rPr>
        <w:t>月</w:t>
      </w:r>
      <w:r w:rsidRPr="00C9123E">
        <w:rPr>
          <w:rFonts w:hint="eastAsia"/>
          <w:kern w:val="0"/>
          <w:szCs w:val="21"/>
        </w:rPr>
        <w:t>15</w:t>
      </w:r>
      <w:r w:rsidRPr="00C9123E">
        <w:rPr>
          <w:rFonts w:hint="eastAsia"/>
          <w:kern w:val="0"/>
          <w:szCs w:val="21"/>
        </w:rPr>
        <w:t>号下午，作为报告大会重要的要邀请嘉宾兼下午的主持人刘兆平老师生动形象又专业的做了关于“高容量富理</w:t>
      </w:r>
      <w:r w:rsidRPr="00C9123E">
        <w:rPr>
          <w:kern w:val="0"/>
          <w:szCs w:val="21"/>
        </w:rPr>
        <w:t>锰基正极材料</w:t>
      </w:r>
      <w:r w:rsidRPr="00C9123E">
        <w:rPr>
          <w:rFonts w:hint="eastAsia"/>
          <w:kern w:val="0"/>
          <w:szCs w:val="21"/>
        </w:rPr>
        <w:t>的</w:t>
      </w:r>
      <w:r w:rsidRPr="00C9123E">
        <w:rPr>
          <w:kern w:val="0"/>
          <w:szCs w:val="21"/>
        </w:rPr>
        <w:t>研究开发与产业化</w:t>
      </w:r>
      <w:r w:rsidRPr="00C9123E">
        <w:rPr>
          <w:rFonts w:hint="eastAsia"/>
          <w:kern w:val="0"/>
          <w:szCs w:val="21"/>
        </w:rPr>
        <w:t>进</w:t>
      </w:r>
      <w:r w:rsidRPr="00C9123E">
        <w:rPr>
          <w:kern w:val="0"/>
          <w:szCs w:val="21"/>
        </w:rPr>
        <w:t>展</w:t>
      </w:r>
      <w:r w:rsidRPr="00C9123E">
        <w:rPr>
          <w:kern w:val="0"/>
          <w:szCs w:val="21"/>
        </w:rPr>
        <w:t>”</w:t>
      </w:r>
      <w:r w:rsidRPr="00C9123E">
        <w:rPr>
          <w:rFonts w:hint="eastAsia"/>
          <w:kern w:val="0"/>
          <w:szCs w:val="21"/>
        </w:rPr>
        <w:t>的报告。：富理</w:t>
      </w:r>
      <w:r w:rsidRPr="00C9123E">
        <w:rPr>
          <w:kern w:val="0"/>
          <w:szCs w:val="21"/>
        </w:rPr>
        <w:t>锰</w:t>
      </w:r>
      <w:r w:rsidRPr="00C9123E">
        <w:rPr>
          <w:kern w:val="0"/>
          <w:szCs w:val="21"/>
        </w:rPr>
        <w:lastRenderedPageBreak/>
        <w:t>基正极材料</w:t>
      </w:r>
      <w:r w:rsidRPr="00C9123E">
        <w:rPr>
          <w:rFonts w:hint="eastAsia"/>
          <w:kern w:val="0"/>
          <w:szCs w:val="21"/>
        </w:rPr>
        <w:t>的</w:t>
      </w:r>
      <w:r w:rsidRPr="00C9123E">
        <w:rPr>
          <w:kern w:val="0"/>
          <w:szCs w:val="21"/>
        </w:rPr>
        <w:t>放电比容量达</w:t>
      </w:r>
      <w:r w:rsidRPr="00C9123E">
        <w:rPr>
          <w:rFonts w:hint="eastAsia"/>
          <w:kern w:val="0"/>
          <w:szCs w:val="21"/>
        </w:rPr>
        <w:t>300mAh/g</w:t>
      </w:r>
      <w:r w:rsidRPr="00C9123E">
        <w:rPr>
          <w:rFonts w:hint="eastAsia"/>
          <w:kern w:val="0"/>
          <w:szCs w:val="21"/>
        </w:rPr>
        <w:t>，其</w:t>
      </w:r>
      <w:r w:rsidRPr="00C9123E">
        <w:rPr>
          <w:kern w:val="0"/>
          <w:szCs w:val="21"/>
        </w:rPr>
        <w:t>显著的高容量</w:t>
      </w:r>
      <w:r w:rsidRPr="00C9123E">
        <w:rPr>
          <w:rFonts w:hint="eastAsia"/>
          <w:kern w:val="0"/>
          <w:szCs w:val="21"/>
        </w:rPr>
        <w:t>有望</w:t>
      </w:r>
      <w:r w:rsidRPr="00C9123E">
        <w:rPr>
          <w:kern w:val="0"/>
          <w:szCs w:val="21"/>
        </w:rPr>
        <w:t>为高能量密度</w:t>
      </w:r>
      <w:r w:rsidRPr="00C9123E">
        <w:rPr>
          <w:rFonts w:hint="eastAsia"/>
          <w:kern w:val="0"/>
          <w:szCs w:val="21"/>
        </w:rPr>
        <w:t>达</w:t>
      </w:r>
      <w:r w:rsidRPr="00C9123E">
        <w:rPr>
          <w:rFonts w:hint="eastAsia"/>
          <w:kern w:val="0"/>
          <w:szCs w:val="21"/>
        </w:rPr>
        <w:t>350</w:t>
      </w:r>
      <w:r w:rsidRPr="00C9123E">
        <w:rPr>
          <w:kern w:val="0"/>
          <w:szCs w:val="21"/>
        </w:rPr>
        <w:t>Wh/kg</w:t>
      </w:r>
      <w:r w:rsidRPr="00C9123E">
        <w:rPr>
          <w:kern w:val="0"/>
          <w:szCs w:val="21"/>
        </w:rPr>
        <w:t>新一代</w:t>
      </w:r>
      <w:r w:rsidRPr="00C9123E">
        <w:rPr>
          <w:rFonts w:hint="eastAsia"/>
          <w:kern w:val="0"/>
          <w:szCs w:val="21"/>
        </w:rPr>
        <w:t>动力</w:t>
      </w:r>
      <w:r w:rsidRPr="00C9123E">
        <w:rPr>
          <w:kern w:val="0"/>
          <w:szCs w:val="21"/>
        </w:rPr>
        <w:t>锂电池</w:t>
      </w:r>
      <w:r w:rsidRPr="00C9123E">
        <w:rPr>
          <w:rFonts w:hint="eastAsia"/>
          <w:kern w:val="0"/>
          <w:szCs w:val="21"/>
        </w:rPr>
        <w:t>提供</w:t>
      </w:r>
      <w:r w:rsidRPr="00C9123E">
        <w:rPr>
          <w:kern w:val="0"/>
          <w:szCs w:val="21"/>
        </w:rPr>
        <w:t>正极技术解决</w:t>
      </w:r>
      <w:r w:rsidRPr="00C9123E">
        <w:rPr>
          <w:rFonts w:hint="eastAsia"/>
          <w:kern w:val="0"/>
          <w:szCs w:val="21"/>
        </w:rPr>
        <w:t>方案</w:t>
      </w:r>
      <w:r w:rsidRPr="00C9123E">
        <w:rPr>
          <w:kern w:val="0"/>
          <w:szCs w:val="21"/>
        </w:rPr>
        <w:t>。</w:t>
      </w:r>
      <w:r w:rsidRPr="00C9123E">
        <w:rPr>
          <w:rFonts w:hint="eastAsia"/>
          <w:kern w:val="0"/>
          <w:szCs w:val="21"/>
        </w:rPr>
        <w:t>报告</w:t>
      </w:r>
      <w:r w:rsidRPr="00C9123E">
        <w:rPr>
          <w:kern w:val="0"/>
          <w:szCs w:val="21"/>
        </w:rPr>
        <w:t>拟重点介绍高容量富锂锰基正极材料</w:t>
      </w:r>
      <w:r w:rsidRPr="00C9123E">
        <w:rPr>
          <w:rFonts w:hint="eastAsia"/>
          <w:kern w:val="0"/>
          <w:szCs w:val="21"/>
        </w:rPr>
        <w:t>的</w:t>
      </w:r>
      <w:r w:rsidRPr="00C9123E">
        <w:rPr>
          <w:kern w:val="0"/>
          <w:szCs w:val="21"/>
        </w:rPr>
        <w:t>亟待解决的若干关键科学技术问题</w:t>
      </w:r>
      <w:r w:rsidRPr="00C9123E">
        <w:rPr>
          <w:rFonts w:hint="eastAsia"/>
          <w:kern w:val="0"/>
          <w:szCs w:val="21"/>
        </w:rPr>
        <w:t>包括</w:t>
      </w:r>
      <w:r w:rsidRPr="00C9123E">
        <w:rPr>
          <w:kern w:val="0"/>
          <w:szCs w:val="21"/>
        </w:rPr>
        <w:t>通过表面空位解决首次不可逆容量损失大和在体相结构中引入</w:t>
      </w:r>
      <w:r w:rsidRPr="00C9123E">
        <w:rPr>
          <w:rFonts w:hint="eastAsia"/>
          <w:kern w:val="0"/>
          <w:szCs w:val="21"/>
        </w:rPr>
        <w:t>纳米尺度</w:t>
      </w:r>
      <w:r w:rsidRPr="00C9123E">
        <w:rPr>
          <w:kern w:val="0"/>
          <w:szCs w:val="21"/>
        </w:rPr>
        <w:t>的缺陷结构</w:t>
      </w:r>
      <w:r w:rsidRPr="00C9123E">
        <w:rPr>
          <w:rFonts w:hint="eastAsia"/>
          <w:kern w:val="0"/>
          <w:szCs w:val="21"/>
        </w:rPr>
        <w:t>来</w:t>
      </w:r>
      <w:r w:rsidRPr="00C9123E">
        <w:rPr>
          <w:kern w:val="0"/>
          <w:szCs w:val="21"/>
        </w:rPr>
        <w:t>抑制循环过程中的电压降等问题</w:t>
      </w:r>
      <w:r w:rsidRPr="00C9123E">
        <w:rPr>
          <w:rFonts w:hint="eastAsia"/>
          <w:kern w:val="0"/>
          <w:szCs w:val="21"/>
        </w:rPr>
        <w:t>，</w:t>
      </w:r>
      <w:r w:rsidRPr="00C9123E">
        <w:rPr>
          <w:kern w:val="0"/>
          <w:szCs w:val="21"/>
        </w:rPr>
        <w:t>以及介绍报告人科研团队在该新型正极材料</w:t>
      </w:r>
      <w:r w:rsidRPr="00C9123E">
        <w:rPr>
          <w:rFonts w:hint="eastAsia"/>
          <w:kern w:val="0"/>
          <w:szCs w:val="21"/>
        </w:rPr>
        <w:t>上</w:t>
      </w:r>
      <w:r w:rsidRPr="00C9123E">
        <w:rPr>
          <w:kern w:val="0"/>
          <w:szCs w:val="21"/>
        </w:rPr>
        <w:t>的研究开发与产业化进展。</w:t>
      </w:r>
      <w:r w:rsidRPr="00C9123E">
        <w:rPr>
          <w:rFonts w:hint="eastAsia"/>
          <w:kern w:val="0"/>
          <w:szCs w:val="21"/>
        </w:rPr>
        <w:t>并且对于电池未来的走向做了宏伟的规划</w:t>
      </w:r>
      <w:r w:rsidR="00C9123E" w:rsidRPr="00C9123E">
        <w:rPr>
          <w:rFonts w:hint="eastAsia"/>
          <w:kern w:val="0"/>
          <w:szCs w:val="21"/>
        </w:rPr>
        <w:t>，甚至是</w:t>
      </w:r>
      <w:r w:rsidRPr="00C9123E">
        <w:rPr>
          <w:rFonts w:hint="eastAsia"/>
          <w:kern w:val="0"/>
          <w:szCs w:val="21"/>
        </w:rPr>
        <w:t>向</w:t>
      </w:r>
      <w:r w:rsidR="00C9123E" w:rsidRPr="00C9123E">
        <w:rPr>
          <w:rFonts w:hint="eastAsia"/>
          <w:kern w:val="0"/>
          <w:szCs w:val="21"/>
        </w:rPr>
        <w:t>500wh/kg</w:t>
      </w:r>
      <w:r w:rsidRPr="00C9123E">
        <w:rPr>
          <w:rFonts w:hint="eastAsia"/>
          <w:kern w:val="0"/>
          <w:szCs w:val="21"/>
        </w:rPr>
        <w:t>能量密度电池</w:t>
      </w:r>
      <w:r w:rsidR="00C9123E" w:rsidRPr="00C9123E">
        <w:rPr>
          <w:rFonts w:hint="eastAsia"/>
          <w:kern w:val="0"/>
          <w:szCs w:val="21"/>
        </w:rPr>
        <w:t>发起挑战，刘老师的此番演讲激起了在场所有电池科研工作者对于未来科研的信心。</w:t>
      </w:r>
    </w:p>
    <w:p w:rsidR="00C9123E" w:rsidRPr="00C9123E" w:rsidRDefault="00C9123E" w:rsidP="00C9123E">
      <w:pPr>
        <w:ind w:firstLine="420"/>
        <w:rPr>
          <w:kern w:val="0"/>
          <w:szCs w:val="21"/>
        </w:rPr>
      </w:pPr>
      <w:r w:rsidRPr="00C9123E">
        <w:rPr>
          <w:rFonts w:hint="eastAsia"/>
          <w:kern w:val="0"/>
          <w:szCs w:val="21"/>
        </w:rPr>
        <w:t>总结：</w:t>
      </w:r>
      <w:r>
        <w:rPr>
          <w:rFonts w:hint="eastAsia"/>
          <w:kern w:val="0"/>
          <w:szCs w:val="21"/>
        </w:rPr>
        <w:t>时光荏苒，白驹过隙，</w:t>
      </w:r>
      <w:r w:rsidRPr="00C9123E">
        <w:rPr>
          <w:rFonts w:hint="eastAsia"/>
          <w:kern w:val="0"/>
          <w:szCs w:val="21"/>
        </w:rPr>
        <w:t>通过这短短两天的论坛报告，</w:t>
      </w:r>
      <w:r>
        <w:rPr>
          <w:rFonts w:hint="eastAsia"/>
          <w:kern w:val="0"/>
          <w:szCs w:val="21"/>
        </w:rPr>
        <w:t>大会</w:t>
      </w:r>
      <w:r w:rsidRPr="00C9123E">
        <w:rPr>
          <w:rFonts w:hint="eastAsia"/>
          <w:kern w:val="0"/>
          <w:szCs w:val="21"/>
        </w:rPr>
        <w:t>对储能领域作了全方面详尽的</w:t>
      </w:r>
      <w:r>
        <w:rPr>
          <w:rFonts w:hint="eastAsia"/>
          <w:kern w:val="0"/>
          <w:szCs w:val="21"/>
        </w:rPr>
        <w:t>概述</w:t>
      </w:r>
      <w:r w:rsidRPr="00C9123E">
        <w:rPr>
          <w:rFonts w:hint="eastAsia"/>
          <w:kern w:val="0"/>
          <w:szCs w:val="21"/>
        </w:rPr>
        <w:t>，让我对储能技术方面</w:t>
      </w:r>
      <w:r>
        <w:rPr>
          <w:rFonts w:hint="eastAsia"/>
          <w:kern w:val="0"/>
          <w:szCs w:val="21"/>
        </w:rPr>
        <w:t>和未来走向有了突飞猛进的</w:t>
      </w:r>
      <w:r w:rsidRPr="00C9123E">
        <w:rPr>
          <w:rFonts w:hint="eastAsia"/>
          <w:kern w:val="0"/>
          <w:szCs w:val="21"/>
        </w:rPr>
        <w:t>认识，大大开阔了我的视野</w:t>
      </w:r>
      <w:r>
        <w:rPr>
          <w:rFonts w:hint="eastAsia"/>
          <w:kern w:val="0"/>
          <w:szCs w:val="21"/>
        </w:rPr>
        <w:t>更是极大的激发了我</w:t>
      </w:r>
      <w:r w:rsidRPr="00C9123E">
        <w:rPr>
          <w:rFonts w:hint="eastAsia"/>
          <w:kern w:val="0"/>
          <w:szCs w:val="21"/>
        </w:rPr>
        <w:t>对科研工作的</w:t>
      </w:r>
      <w:r>
        <w:rPr>
          <w:rFonts w:hint="eastAsia"/>
          <w:kern w:val="0"/>
          <w:szCs w:val="21"/>
        </w:rPr>
        <w:t>热情</w:t>
      </w:r>
      <w:r w:rsidRPr="00C9123E">
        <w:rPr>
          <w:rFonts w:hint="eastAsia"/>
          <w:kern w:val="0"/>
          <w:szCs w:val="21"/>
        </w:rPr>
        <w:t>。对于动力电池的种类及其正负极材料的发展，工程问题与科学问题并存，只有科学界与产业界积极交流沟通，方能彼此正向影响。</w:t>
      </w:r>
      <w:r>
        <w:rPr>
          <w:rFonts w:hint="eastAsia"/>
          <w:kern w:val="0"/>
          <w:szCs w:val="21"/>
        </w:rPr>
        <w:t>我</w:t>
      </w:r>
      <w:r w:rsidRPr="00C9123E">
        <w:rPr>
          <w:rFonts w:hint="eastAsia"/>
          <w:kern w:val="0"/>
          <w:szCs w:val="21"/>
        </w:rPr>
        <w:t>们研究生作为行业内的后辈，更应积极主动的了解实际需求，以此为指导，关注科学研究的发展。</w:t>
      </w:r>
    </w:p>
    <w:p w:rsidR="00FB73F7" w:rsidRPr="00FB73F7" w:rsidRDefault="00FB73F7" w:rsidP="00FB73F7">
      <w:pPr>
        <w:widowControl/>
        <w:jc w:val="right"/>
        <w:rPr>
          <w:rFonts w:ascii="宋体" w:eastAsia="宋体" w:hAnsi="宋体" w:cs="宋体"/>
          <w:kern w:val="0"/>
          <w:sz w:val="24"/>
          <w:szCs w:val="24"/>
        </w:rPr>
      </w:pPr>
      <w:r w:rsidRPr="00FB73F7">
        <w:rPr>
          <w:rFonts w:ascii="宋体" w:eastAsia="宋体" w:hAnsi="宋体" w:cs="宋体" w:hint="eastAsia"/>
          <w:color w:val="000000"/>
          <w:kern w:val="0"/>
          <w:szCs w:val="21"/>
        </w:rPr>
        <w:t>--</w:t>
      </w:r>
      <w:r w:rsidRPr="00FB73F7">
        <w:rPr>
          <w:rFonts w:ascii="&amp;quot" w:eastAsia="宋体" w:hAnsi="&amp;quot" w:cs="宋体"/>
          <w:color w:val="000000"/>
          <w:kern w:val="0"/>
          <w:szCs w:val="21"/>
        </w:rPr>
        <w:br/>
      </w:r>
      <w:r w:rsidRPr="00FB73F7">
        <w:rPr>
          <w:rFonts w:ascii="宋体" w:eastAsia="宋体" w:hAnsi="宋体" w:cs="宋体" w:hint="eastAsia"/>
          <w:color w:val="000000"/>
          <w:kern w:val="0"/>
          <w:szCs w:val="21"/>
        </w:rPr>
        <w:t>魏成刚</w:t>
      </w:r>
    </w:p>
    <w:p w:rsidR="00FB73F7" w:rsidRPr="00FB73F7" w:rsidRDefault="00FB73F7" w:rsidP="00FB73F7">
      <w:pPr>
        <w:widowControl/>
        <w:spacing w:line="252" w:lineRule="atLeast"/>
        <w:jc w:val="right"/>
        <w:rPr>
          <w:rFonts w:ascii="&amp;quot" w:eastAsia="宋体" w:hAnsi="&amp;quot" w:cs="宋体"/>
          <w:color w:val="000000"/>
          <w:kern w:val="0"/>
          <w:szCs w:val="21"/>
        </w:rPr>
      </w:pPr>
      <w:r w:rsidRPr="00FB73F7">
        <w:rPr>
          <w:rFonts w:ascii="&amp;quot" w:eastAsia="宋体" w:hAnsi="&amp;quot" w:cs="宋体"/>
          <w:color w:val="000000"/>
          <w:kern w:val="0"/>
          <w:szCs w:val="21"/>
        </w:rPr>
        <w:t>Weichenggang</w:t>
      </w:r>
    </w:p>
    <w:p w:rsidR="00FB73F7" w:rsidRPr="00FB73F7" w:rsidRDefault="00FB73F7" w:rsidP="00FB73F7">
      <w:pPr>
        <w:widowControl/>
        <w:spacing w:line="252" w:lineRule="atLeast"/>
        <w:jc w:val="right"/>
        <w:rPr>
          <w:rFonts w:ascii="&amp;quot" w:eastAsia="宋体" w:hAnsi="&amp;quot" w:cs="宋体"/>
          <w:color w:val="000000"/>
          <w:kern w:val="0"/>
          <w:szCs w:val="21"/>
        </w:rPr>
      </w:pPr>
      <w:r w:rsidRPr="00FB73F7">
        <w:rPr>
          <w:rFonts w:ascii="&amp;quot" w:eastAsia="宋体" w:hAnsi="&amp;quot" w:cs="宋体"/>
          <w:color w:val="000000"/>
          <w:kern w:val="0"/>
          <w:szCs w:val="21"/>
        </w:rPr>
        <w:t>中国科学院宁波材料技术与工程研究所</w:t>
      </w:r>
    </w:p>
    <w:p w:rsidR="00FB73F7" w:rsidRPr="00FB73F7" w:rsidRDefault="00FB73F7" w:rsidP="00FB73F7">
      <w:pPr>
        <w:widowControl/>
        <w:spacing w:line="252" w:lineRule="atLeast"/>
        <w:jc w:val="right"/>
        <w:rPr>
          <w:rFonts w:ascii="&amp;quot" w:eastAsia="宋体" w:hAnsi="&amp;quot" w:cs="宋体"/>
          <w:color w:val="000000"/>
          <w:kern w:val="0"/>
          <w:szCs w:val="21"/>
        </w:rPr>
      </w:pPr>
      <w:r w:rsidRPr="00FB73F7">
        <w:rPr>
          <w:rFonts w:ascii="&amp;quot" w:eastAsia="宋体" w:hAnsi="&amp;quot" w:cs="宋体"/>
          <w:color w:val="000000"/>
          <w:kern w:val="0"/>
          <w:szCs w:val="21"/>
        </w:rPr>
        <w:t>Ningbo Institute of Industrial Technology</w:t>
      </w:r>
      <w:r>
        <w:rPr>
          <w:rFonts w:ascii="&amp;quot" w:eastAsia="宋体" w:hAnsi="&amp;quot" w:cs="宋体"/>
          <w:color w:val="000000"/>
          <w:kern w:val="0"/>
          <w:szCs w:val="21"/>
        </w:rPr>
        <w:t xml:space="preserve"> </w:t>
      </w:r>
      <w:bookmarkStart w:id="0" w:name="_GoBack"/>
      <w:bookmarkEnd w:id="0"/>
      <w:r w:rsidRPr="00FB73F7">
        <w:rPr>
          <w:rFonts w:ascii="&amp;quot" w:eastAsia="宋体" w:hAnsi="&amp;quot" w:cs="宋体"/>
          <w:color w:val="000000"/>
          <w:kern w:val="0"/>
          <w:szCs w:val="21"/>
        </w:rPr>
        <w:t>,CAS</w:t>
      </w:r>
    </w:p>
    <w:p w:rsidR="00FB73F7" w:rsidRPr="00FB73F7" w:rsidRDefault="00FB73F7" w:rsidP="00FB73F7">
      <w:pPr>
        <w:widowControl/>
        <w:spacing w:line="252" w:lineRule="atLeast"/>
        <w:jc w:val="right"/>
        <w:rPr>
          <w:rFonts w:ascii="&amp;quot" w:eastAsia="宋体" w:hAnsi="&amp;quot" w:cs="宋体"/>
          <w:color w:val="000000"/>
          <w:kern w:val="0"/>
          <w:szCs w:val="21"/>
        </w:rPr>
      </w:pPr>
      <w:r w:rsidRPr="00FB73F7">
        <w:rPr>
          <w:rFonts w:ascii="&amp;quot" w:eastAsia="宋体" w:hAnsi="&amp;quot" w:cs="宋体"/>
          <w:color w:val="000000"/>
          <w:kern w:val="0"/>
          <w:szCs w:val="21"/>
        </w:rPr>
        <w:t>动力锂电池工程实验室</w:t>
      </w:r>
    </w:p>
    <w:p w:rsidR="00FB73F7" w:rsidRPr="00FB73F7" w:rsidRDefault="00FB73F7" w:rsidP="00FB73F7">
      <w:pPr>
        <w:widowControl/>
        <w:spacing w:line="252" w:lineRule="atLeast"/>
        <w:jc w:val="right"/>
        <w:rPr>
          <w:rFonts w:ascii="&amp;quot" w:eastAsia="宋体" w:hAnsi="&amp;quot" w:cs="宋体"/>
          <w:color w:val="000000"/>
          <w:kern w:val="0"/>
          <w:szCs w:val="21"/>
        </w:rPr>
      </w:pPr>
      <w:r w:rsidRPr="00FB73F7">
        <w:rPr>
          <w:rFonts w:ascii="&amp;quot" w:eastAsia="宋体" w:hAnsi="&amp;quot" w:cs="宋体"/>
          <w:color w:val="000000"/>
          <w:kern w:val="0"/>
          <w:szCs w:val="21"/>
        </w:rPr>
        <w:t>Advanced Li-ion Battery Engineering Laboratory</w:t>
      </w:r>
    </w:p>
    <w:p w:rsidR="00C9123E" w:rsidRPr="00FB73F7" w:rsidRDefault="00C9123E" w:rsidP="00FB73F7">
      <w:pPr>
        <w:autoSpaceDE w:val="0"/>
        <w:autoSpaceDN w:val="0"/>
        <w:jc w:val="right"/>
        <w:rPr>
          <w:kern w:val="0"/>
          <w:szCs w:val="21"/>
        </w:rPr>
      </w:pPr>
    </w:p>
    <w:sectPr w:rsidR="00C9123E" w:rsidRPr="00FB73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D3C" w:rsidRDefault="00F30D3C" w:rsidP="00234200">
      <w:r>
        <w:separator/>
      </w:r>
    </w:p>
  </w:endnote>
  <w:endnote w:type="continuationSeparator" w:id="0">
    <w:p w:rsidR="00F30D3C" w:rsidRDefault="00F30D3C" w:rsidP="0023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D3C" w:rsidRDefault="00F30D3C" w:rsidP="00234200">
      <w:r>
        <w:separator/>
      </w:r>
    </w:p>
  </w:footnote>
  <w:footnote w:type="continuationSeparator" w:id="0">
    <w:p w:rsidR="00F30D3C" w:rsidRDefault="00F30D3C" w:rsidP="00234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5C35A6"/>
    <w:multiLevelType w:val="hybridMultilevel"/>
    <w:tmpl w:val="0AD4E6E0"/>
    <w:lvl w:ilvl="0" w:tplc="83D4E5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72"/>
    <w:rsid w:val="000232BC"/>
    <w:rsid w:val="000C684E"/>
    <w:rsid w:val="001053AA"/>
    <w:rsid w:val="00124F97"/>
    <w:rsid w:val="00205B3C"/>
    <w:rsid w:val="00234200"/>
    <w:rsid w:val="002740D8"/>
    <w:rsid w:val="00311460"/>
    <w:rsid w:val="00574FF5"/>
    <w:rsid w:val="005950D1"/>
    <w:rsid w:val="00671001"/>
    <w:rsid w:val="009F6F72"/>
    <w:rsid w:val="00A55FA0"/>
    <w:rsid w:val="00AE048D"/>
    <w:rsid w:val="00C37081"/>
    <w:rsid w:val="00C61B32"/>
    <w:rsid w:val="00C9123E"/>
    <w:rsid w:val="00C91956"/>
    <w:rsid w:val="00CB405E"/>
    <w:rsid w:val="00DD5738"/>
    <w:rsid w:val="00EE4FED"/>
    <w:rsid w:val="00F06908"/>
    <w:rsid w:val="00F30D3C"/>
    <w:rsid w:val="00FB7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5356A5-7114-4A65-AA45-61DF4A82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2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4200"/>
    <w:rPr>
      <w:sz w:val="18"/>
      <w:szCs w:val="18"/>
    </w:rPr>
  </w:style>
  <w:style w:type="paragraph" w:styleId="a4">
    <w:name w:val="footer"/>
    <w:basedOn w:val="a"/>
    <w:link w:val="Char0"/>
    <w:uiPriority w:val="99"/>
    <w:unhideWhenUsed/>
    <w:rsid w:val="00234200"/>
    <w:pPr>
      <w:tabs>
        <w:tab w:val="center" w:pos="4153"/>
        <w:tab w:val="right" w:pos="8306"/>
      </w:tabs>
      <w:snapToGrid w:val="0"/>
      <w:jc w:val="left"/>
    </w:pPr>
    <w:rPr>
      <w:sz w:val="18"/>
      <w:szCs w:val="18"/>
    </w:rPr>
  </w:style>
  <w:style w:type="character" w:customStyle="1" w:styleId="Char0">
    <w:name w:val="页脚 Char"/>
    <w:basedOn w:val="a0"/>
    <w:link w:val="a4"/>
    <w:uiPriority w:val="99"/>
    <w:rsid w:val="00234200"/>
    <w:rPr>
      <w:sz w:val="18"/>
      <w:szCs w:val="18"/>
    </w:rPr>
  </w:style>
  <w:style w:type="character" w:customStyle="1" w:styleId="apple-converted-space">
    <w:name w:val="apple-converted-space"/>
    <w:basedOn w:val="a0"/>
    <w:rsid w:val="005950D1"/>
  </w:style>
  <w:style w:type="paragraph" w:styleId="a5">
    <w:name w:val="List Paragraph"/>
    <w:basedOn w:val="a"/>
    <w:uiPriority w:val="34"/>
    <w:qFormat/>
    <w:rsid w:val="00311460"/>
    <w:pPr>
      <w:ind w:firstLineChars="200"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9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11</cp:revision>
  <dcterms:created xsi:type="dcterms:W3CDTF">2018-07-19T07:27:00Z</dcterms:created>
  <dcterms:modified xsi:type="dcterms:W3CDTF">2018-07-19T11:55:00Z</dcterms:modified>
</cp:coreProperties>
</file>