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CC" w:rsidRPr="007D77CC" w:rsidRDefault="009E14FE" w:rsidP="00BD0541">
      <w:pPr>
        <w:spacing w:afterLines="50" w:line="276" w:lineRule="auto"/>
        <w:jc w:val="center"/>
        <w:rPr>
          <w:sz w:val="28"/>
          <w:szCs w:val="28"/>
        </w:rPr>
      </w:pPr>
      <w:r w:rsidRPr="007D77CC">
        <w:rPr>
          <w:rFonts w:hint="eastAsia"/>
          <w:sz w:val="28"/>
          <w:szCs w:val="28"/>
        </w:rPr>
        <w:t>参</w:t>
      </w:r>
      <w:r w:rsidR="007D77CC">
        <w:rPr>
          <w:rFonts w:hint="eastAsia"/>
          <w:sz w:val="28"/>
          <w:szCs w:val="28"/>
        </w:rPr>
        <w:t>展</w:t>
      </w:r>
      <w:r w:rsidRPr="007D77CC">
        <w:rPr>
          <w:rFonts w:hint="eastAsia"/>
          <w:sz w:val="28"/>
          <w:szCs w:val="28"/>
        </w:rPr>
        <w:t>总结报告</w:t>
      </w:r>
    </w:p>
    <w:p w:rsidR="003B4AE2" w:rsidRDefault="007D77CC" w:rsidP="00BD0541">
      <w:pPr>
        <w:spacing w:afterLines="50"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赛喜雅勒图</w:t>
      </w:r>
    </w:p>
    <w:p w:rsidR="00E14CF2" w:rsidRDefault="00E14CF2" w:rsidP="00BD0541">
      <w:pPr>
        <w:spacing w:afterLines="50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A94B68">
        <w:rPr>
          <w:rFonts w:hint="eastAsia"/>
          <w:sz w:val="24"/>
          <w:szCs w:val="24"/>
        </w:rPr>
        <w:t>1</w:t>
      </w:r>
      <w:r w:rsidR="00222A2E">
        <w:rPr>
          <w:rFonts w:hint="eastAsia"/>
          <w:sz w:val="24"/>
          <w:szCs w:val="24"/>
        </w:rPr>
        <w:t>日</w:t>
      </w:r>
      <w:r w:rsidR="00222A2E">
        <w:rPr>
          <w:rFonts w:hint="eastAsia"/>
          <w:sz w:val="24"/>
          <w:szCs w:val="24"/>
        </w:rPr>
        <w:t>-2</w:t>
      </w:r>
      <w:r w:rsidR="00A94B68">
        <w:rPr>
          <w:rFonts w:hint="eastAsia"/>
          <w:sz w:val="24"/>
          <w:szCs w:val="24"/>
        </w:rPr>
        <w:t>4</w:t>
      </w:r>
      <w:r w:rsidR="00222A2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在</w:t>
      </w:r>
      <w:r w:rsidR="00222A2E">
        <w:rPr>
          <w:rFonts w:hint="eastAsia"/>
          <w:sz w:val="24"/>
          <w:szCs w:val="24"/>
        </w:rPr>
        <w:t>深圳举办了</w:t>
      </w:r>
      <w:r w:rsidR="00222A2E" w:rsidRPr="00222A2E">
        <w:rPr>
          <w:sz w:val="24"/>
          <w:szCs w:val="24"/>
        </w:rPr>
        <w:t>“</w:t>
      </w:r>
      <w:r w:rsidR="00222A2E" w:rsidRPr="00222A2E">
        <w:rPr>
          <w:sz w:val="24"/>
          <w:szCs w:val="24"/>
        </w:rPr>
        <w:t>第十</w:t>
      </w:r>
      <w:r w:rsidR="00A94B68">
        <w:rPr>
          <w:rFonts w:hint="eastAsia"/>
          <w:sz w:val="24"/>
          <w:szCs w:val="24"/>
        </w:rPr>
        <w:t>三</w:t>
      </w:r>
      <w:r w:rsidR="00222A2E" w:rsidRPr="00222A2E">
        <w:rPr>
          <w:sz w:val="24"/>
          <w:szCs w:val="24"/>
        </w:rPr>
        <w:t>届中国国际电池技术交流会</w:t>
      </w:r>
      <w:r w:rsidR="00222A2E" w:rsidRPr="00222A2E">
        <w:rPr>
          <w:sz w:val="24"/>
          <w:szCs w:val="24"/>
        </w:rPr>
        <w:t>/</w:t>
      </w:r>
      <w:r w:rsidR="00222A2E" w:rsidRPr="00222A2E">
        <w:rPr>
          <w:sz w:val="24"/>
          <w:szCs w:val="24"/>
        </w:rPr>
        <w:t>展览会（</w:t>
      </w:r>
      <w:r w:rsidR="00222A2E" w:rsidRPr="00222A2E">
        <w:rPr>
          <w:sz w:val="24"/>
          <w:szCs w:val="24"/>
        </w:rPr>
        <w:t>CIBF201</w:t>
      </w:r>
      <w:r w:rsidR="00A94B68">
        <w:rPr>
          <w:rFonts w:hint="eastAsia"/>
          <w:sz w:val="24"/>
          <w:szCs w:val="24"/>
        </w:rPr>
        <w:t>8</w:t>
      </w:r>
      <w:r w:rsidR="00222A2E" w:rsidRPr="00222A2E">
        <w:rPr>
          <w:sz w:val="24"/>
          <w:szCs w:val="24"/>
        </w:rPr>
        <w:t>）</w:t>
      </w:r>
      <w:r w:rsidR="00222A2E" w:rsidRPr="00222A2E">
        <w:rPr>
          <w:sz w:val="24"/>
          <w:szCs w:val="24"/>
        </w:rPr>
        <w:t>”</w:t>
      </w:r>
      <w:r w:rsidR="00222A2E">
        <w:rPr>
          <w:sz w:val="24"/>
          <w:szCs w:val="24"/>
        </w:rPr>
        <w:t>，</w:t>
      </w:r>
      <w:r w:rsidR="00222A2E">
        <w:rPr>
          <w:rFonts w:hint="eastAsia"/>
          <w:sz w:val="24"/>
          <w:szCs w:val="24"/>
        </w:rPr>
        <w:t>我有幸参加了这届盛会</w:t>
      </w:r>
      <w:r w:rsidR="005737B5">
        <w:rPr>
          <w:rFonts w:hint="eastAsia"/>
          <w:sz w:val="24"/>
          <w:szCs w:val="24"/>
        </w:rPr>
        <w:t>并作为公司的一员向业界同仁介绍我们富理公司</w:t>
      </w:r>
      <w:r w:rsidR="00222A2E">
        <w:rPr>
          <w:rFonts w:hint="eastAsia"/>
          <w:sz w:val="24"/>
          <w:szCs w:val="24"/>
        </w:rPr>
        <w:t>。</w:t>
      </w:r>
      <w:r w:rsidR="002E2BBA">
        <w:rPr>
          <w:rFonts w:hint="eastAsia"/>
          <w:sz w:val="24"/>
          <w:szCs w:val="24"/>
        </w:rPr>
        <w:t>我从以下几个方面汇报对这次技术交流会</w:t>
      </w:r>
      <w:r w:rsidR="002E2BBA">
        <w:rPr>
          <w:rFonts w:hint="eastAsia"/>
          <w:sz w:val="24"/>
          <w:szCs w:val="24"/>
        </w:rPr>
        <w:t>/</w:t>
      </w:r>
      <w:r w:rsidR="002E2BBA">
        <w:rPr>
          <w:rFonts w:hint="eastAsia"/>
          <w:sz w:val="24"/>
          <w:szCs w:val="24"/>
        </w:rPr>
        <w:t>展览会的体会。</w:t>
      </w:r>
    </w:p>
    <w:p w:rsidR="00E14CF2" w:rsidRDefault="00CF64E3" w:rsidP="00BD0541">
      <w:pPr>
        <w:spacing w:afterLines="50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参展企业数量达到了</w:t>
      </w:r>
      <w:r>
        <w:rPr>
          <w:rFonts w:hint="eastAsia"/>
          <w:sz w:val="24"/>
          <w:szCs w:val="24"/>
        </w:rPr>
        <w:t>1</w:t>
      </w:r>
      <w:r w:rsidR="00A77F7E"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家，</w:t>
      </w:r>
      <w:r w:rsidR="002E2BBA">
        <w:rPr>
          <w:rFonts w:hint="eastAsia"/>
          <w:sz w:val="24"/>
          <w:szCs w:val="24"/>
        </w:rPr>
        <w:t>包括了国内外电池企业、设备企业、材料企业</w:t>
      </w:r>
      <w:r>
        <w:rPr>
          <w:rFonts w:hint="eastAsia"/>
          <w:sz w:val="24"/>
          <w:szCs w:val="24"/>
        </w:rPr>
        <w:t>、动力电池及储能电池系统集成商。</w:t>
      </w:r>
      <w:r w:rsidR="002E2BBA">
        <w:rPr>
          <w:rFonts w:hint="eastAsia"/>
          <w:sz w:val="24"/>
          <w:szCs w:val="24"/>
        </w:rPr>
        <w:t>这次的展会布展规模、参展企业、观众人数都超过以往，说明锂电池行业</w:t>
      </w:r>
      <w:r>
        <w:rPr>
          <w:rFonts w:hint="eastAsia"/>
          <w:sz w:val="24"/>
          <w:szCs w:val="24"/>
        </w:rPr>
        <w:t>增长明显，</w:t>
      </w:r>
      <w:r w:rsidR="002E2BBA">
        <w:rPr>
          <w:rFonts w:hint="eastAsia"/>
          <w:sz w:val="24"/>
          <w:szCs w:val="24"/>
        </w:rPr>
        <w:t>正在蓬勃发展</w:t>
      </w:r>
      <w:r>
        <w:rPr>
          <w:rFonts w:hint="eastAsia"/>
          <w:sz w:val="24"/>
          <w:szCs w:val="24"/>
        </w:rPr>
        <w:t>，预计未来一段时间仍将处于扩张期。</w:t>
      </w:r>
      <w:r w:rsidR="00A77F7E">
        <w:rPr>
          <w:rFonts w:hint="eastAsia"/>
          <w:sz w:val="24"/>
          <w:szCs w:val="24"/>
        </w:rPr>
        <w:t>但是很多行业内人士认为，受到沃特玛资金链断裂的影响，行业内市场格局将进行重整，预期有很多企业将进行发展停滞甚至倒闭。</w:t>
      </w:r>
    </w:p>
    <w:p w:rsidR="00317B79" w:rsidRPr="002E2BBA" w:rsidRDefault="00317B79" w:rsidP="00BD0541">
      <w:pPr>
        <w:spacing w:afterLines="50"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一、正极材料的市场情况及发展</w:t>
      </w:r>
    </w:p>
    <w:p w:rsidR="00A77F7E" w:rsidRDefault="00C903E0" w:rsidP="00BD0541">
      <w:pPr>
        <w:spacing w:afterLines="50" w:line="276" w:lineRule="auto"/>
        <w:ind w:firstLineChars="200" w:firstLine="480"/>
        <w:jc w:val="left"/>
        <w:rPr>
          <w:sz w:val="24"/>
          <w:szCs w:val="24"/>
        </w:rPr>
      </w:pPr>
      <w:r w:rsidRPr="004C7266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三天的参展</w:t>
      </w:r>
      <w:r w:rsidRPr="004C726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目前正极材料生产企业</w:t>
      </w:r>
      <w:r w:rsidR="00A77F7E">
        <w:rPr>
          <w:rFonts w:hint="eastAsia"/>
          <w:sz w:val="24"/>
          <w:szCs w:val="24"/>
        </w:rPr>
        <w:t>推介的产品主要还是</w:t>
      </w:r>
      <w:r>
        <w:rPr>
          <w:rFonts w:hint="eastAsia"/>
          <w:sz w:val="24"/>
          <w:szCs w:val="24"/>
        </w:rPr>
        <w:t>三元材料</w:t>
      </w:r>
      <w:r w:rsidR="00A77F7E">
        <w:rPr>
          <w:rFonts w:hint="eastAsia"/>
          <w:sz w:val="24"/>
          <w:szCs w:val="24"/>
        </w:rPr>
        <w:t>，但是高镍三元、</w:t>
      </w:r>
      <w:r w:rsidR="00A77F7E">
        <w:rPr>
          <w:rFonts w:hint="eastAsia"/>
          <w:sz w:val="24"/>
          <w:szCs w:val="24"/>
        </w:rPr>
        <w:t>NCA</w:t>
      </w:r>
      <w:r w:rsidR="00A77F7E">
        <w:rPr>
          <w:rFonts w:hint="eastAsia"/>
          <w:sz w:val="24"/>
          <w:szCs w:val="24"/>
        </w:rPr>
        <w:t>等高容量正极材料已经安排在下半年扩产，而电池厂商大多数也做好了相关电池的研发。预计，下半年或者明年上半年为高镍材料的爆发期。</w:t>
      </w:r>
    </w:p>
    <w:p w:rsidR="0025157F" w:rsidRPr="004C7266" w:rsidRDefault="00A77F7E" w:rsidP="00BD0541">
      <w:pPr>
        <w:spacing w:afterLines="50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由于价格原因，锰酸锂市场有所增长，相关企业的</w:t>
      </w:r>
      <w:r w:rsidR="00C903E0">
        <w:rPr>
          <w:rFonts w:hint="eastAsia"/>
          <w:sz w:val="24"/>
          <w:szCs w:val="24"/>
        </w:rPr>
        <w:t>宣传力度也有所增大；</w:t>
      </w:r>
      <w:r>
        <w:rPr>
          <w:rFonts w:hint="eastAsia"/>
          <w:sz w:val="24"/>
          <w:szCs w:val="24"/>
        </w:rPr>
        <w:t>磷酸铁锂由于产能过剩，</w:t>
      </w:r>
      <w:r w:rsidR="00C903E0">
        <w:rPr>
          <w:rFonts w:hint="eastAsia"/>
          <w:sz w:val="24"/>
          <w:szCs w:val="24"/>
        </w:rPr>
        <w:t>参展磷酸铁锂的企业数量明显减少；</w:t>
      </w:r>
      <w:r w:rsidR="00D44341">
        <w:rPr>
          <w:rFonts w:hint="eastAsia"/>
          <w:sz w:val="24"/>
          <w:szCs w:val="24"/>
        </w:rPr>
        <w:t>富锂材料</w:t>
      </w:r>
      <w:r>
        <w:rPr>
          <w:rFonts w:hint="eastAsia"/>
          <w:sz w:val="24"/>
          <w:szCs w:val="24"/>
        </w:rPr>
        <w:t>及硅碳材料的关注度很高，这一点我感受很深，来我们展位的人大部分都咨询富锂材料及硅碳材料</w:t>
      </w:r>
      <w:r w:rsidR="003B00E4">
        <w:rPr>
          <w:rFonts w:hint="eastAsia"/>
          <w:sz w:val="24"/>
          <w:szCs w:val="24"/>
        </w:rPr>
        <w:t>。</w:t>
      </w:r>
    </w:p>
    <w:p w:rsidR="00C45CCC" w:rsidRDefault="00317B79" w:rsidP="00BD0541">
      <w:pPr>
        <w:spacing w:afterLines="50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由于</w:t>
      </w:r>
      <w:r w:rsidR="00157FC9" w:rsidRPr="00157FC9">
        <w:rPr>
          <w:rFonts w:hint="eastAsia"/>
          <w:sz w:val="24"/>
          <w:szCs w:val="24"/>
        </w:rPr>
        <w:t>碳酸锂价格</w:t>
      </w:r>
      <w:r w:rsidR="00A77F7E">
        <w:rPr>
          <w:rFonts w:hint="eastAsia"/>
          <w:sz w:val="24"/>
          <w:szCs w:val="24"/>
        </w:rPr>
        <w:t>下降及市场</w:t>
      </w:r>
      <w:r w:rsidRPr="00157FC9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激烈</w:t>
      </w:r>
      <w:r w:rsidR="00A77F7E">
        <w:rPr>
          <w:rFonts w:hint="eastAsia"/>
          <w:sz w:val="24"/>
          <w:szCs w:val="24"/>
        </w:rPr>
        <w:t>竞争</w:t>
      </w:r>
      <w:r w:rsidR="00157FC9" w:rsidRPr="00157FC9">
        <w:rPr>
          <w:rFonts w:hint="eastAsia"/>
          <w:sz w:val="24"/>
          <w:szCs w:val="24"/>
        </w:rPr>
        <w:t>，</w:t>
      </w:r>
      <w:r w:rsidR="0025157F" w:rsidRPr="00157FC9">
        <w:rPr>
          <w:rFonts w:hint="eastAsia"/>
          <w:sz w:val="24"/>
          <w:szCs w:val="24"/>
        </w:rPr>
        <w:t>锰酸锂</w:t>
      </w:r>
      <w:r w:rsidR="00157FC9" w:rsidRPr="00157FC9">
        <w:rPr>
          <w:rFonts w:hint="eastAsia"/>
          <w:sz w:val="24"/>
          <w:szCs w:val="24"/>
        </w:rPr>
        <w:t>产品的价格</w:t>
      </w:r>
      <w:r w:rsidR="00A77F7E">
        <w:rPr>
          <w:rFonts w:hint="eastAsia"/>
          <w:sz w:val="24"/>
          <w:szCs w:val="24"/>
        </w:rPr>
        <w:t>下跌</w:t>
      </w:r>
      <w:r w:rsidR="00157FC9" w:rsidRPr="00157FC9">
        <w:rPr>
          <w:rFonts w:hint="eastAsia"/>
          <w:sz w:val="24"/>
          <w:szCs w:val="24"/>
        </w:rPr>
        <w:t>，低</w:t>
      </w:r>
      <w:r w:rsidR="00F47C96">
        <w:rPr>
          <w:rFonts w:hint="eastAsia"/>
          <w:sz w:val="24"/>
          <w:szCs w:val="24"/>
        </w:rPr>
        <w:t>端</w:t>
      </w:r>
      <w:r w:rsidR="00157FC9" w:rsidRPr="00157FC9">
        <w:rPr>
          <w:rFonts w:hint="eastAsia"/>
          <w:sz w:val="24"/>
          <w:szCs w:val="24"/>
        </w:rPr>
        <w:t>产品</w:t>
      </w:r>
      <w:r w:rsidR="00A77F7E">
        <w:rPr>
          <w:rFonts w:hint="eastAsia"/>
          <w:sz w:val="24"/>
          <w:szCs w:val="24"/>
        </w:rPr>
        <w:t>为</w:t>
      </w:r>
      <w:r w:rsidR="00A77F7E">
        <w:rPr>
          <w:rFonts w:hint="eastAsia"/>
          <w:sz w:val="24"/>
          <w:szCs w:val="24"/>
        </w:rPr>
        <w:t>5</w:t>
      </w:r>
      <w:r w:rsidR="00157FC9" w:rsidRPr="00157FC9">
        <w:rPr>
          <w:rFonts w:hint="eastAsia"/>
          <w:sz w:val="24"/>
          <w:szCs w:val="24"/>
        </w:rPr>
        <w:t>万</w:t>
      </w:r>
      <w:r w:rsidR="00A77F7E">
        <w:rPr>
          <w:rFonts w:hint="eastAsia"/>
          <w:sz w:val="24"/>
          <w:szCs w:val="24"/>
        </w:rPr>
        <w:t>左右</w:t>
      </w:r>
      <w:r w:rsidR="00157FC9" w:rsidRPr="00157FC9">
        <w:rPr>
          <w:rFonts w:hint="eastAsia"/>
          <w:sz w:val="24"/>
          <w:szCs w:val="24"/>
        </w:rPr>
        <w:t>，中端产品</w:t>
      </w:r>
      <w:r w:rsidR="00A77F7E">
        <w:rPr>
          <w:rFonts w:hint="eastAsia"/>
          <w:sz w:val="24"/>
          <w:szCs w:val="24"/>
        </w:rPr>
        <w:t>为</w:t>
      </w:r>
      <w:r w:rsidR="00157FC9" w:rsidRPr="00157FC9">
        <w:rPr>
          <w:rFonts w:hint="eastAsia"/>
          <w:sz w:val="24"/>
          <w:szCs w:val="24"/>
        </w:rPr>
        <w:t>5</w:t>
      </w:r>
      <w:r w:rsidR="00A77F7E">
        <w:rPr>
          <w:rFonts w:hint="eastAsia"/>
          <w:sz w:val="24"/>
          <w:szCs w:val="24"/>
        </w:rPr>
        <w:t>.5</w:t>
      </w:r>
      <w:r w:rsidR="00157FC9" w:rsidRPr="00157FC9">
        <w:rPr>
          <w:rFonts w:hint="eastAsia"/>
          <w:sz w:val="24"/>
          <w:szCs w:val="24"/>
        </w:rPr>
        <w:t>万</w:t>
      </w:r>
      <w:r w:rsidR="00A77F7E">
        <w:rPr>
          <w:rFonts w:hint="eastAsia"/>
          <w:sz w:val="24"/>
          <w:szCs w:val="24"/>
        </w:rPr>
        <w:t>左右</w:t>
      </w:r>
      <w:r w:rsidR="00157FC9" w:rsidRPr="00157FC9">
        <w:rPr>
          <w:rFonts w:hint="eastAsia"/>
          <w:sz w:val="24"/>
          <w:szCs w:val="24"/>
        </w:rPr>
        <w:t>，</w:t>
      </w:r>
      <w:r w:rsidR="00A77F7E">
        <w:rPr>
          <w:rFonts w:hint="eastAsia"/>
          <w:sz w:val="24"/>
          <w:szCs w:val="24"/>
        </w:rPr>
        <w:t>中</w:t>
      </w:r>
      <w:r w:rsidR="00157FC9" w:rsidRPr="00157FC9">
        <w:rPr>
          <w:rFonts w:hint="eastAsia"/>
          <w:sz w:val="24"/>
          <w:szCs w:val="24"/>
        </w:rPr>
        <w:t>高端产品</w:t>
      </w:r>
      <w:r w:rsidR="00A77F7E">
        <w:rPr>
          <w:rFonts w:hint="eastAsia"/>
          <w:sz w:val="24"/>
          <w:szCs w:val="24"/>
        </w:rPr>
        <w:t>为</w:t>
      </w:r>
      <w:r w:rsidR="00A77F7E">
        <w:rPr>
          <w:rFonts w:hint="eastAsia"/>
          <w:sz w:val="24"/>
          <w:szCs w:val="24"/>
        </w:rPr>
        <w:t>6.2</w:t>
      </w:r>
      <w:r w:rsidR="00A77F7E">
        <w:rPr>
          <w:rFonts w:hint="eastAsia"/>
          <w:sz w:val="24"/>
          <w:szCs w:val="24"/>
        </w:rPr>
        <w:t>万左右</w:t>
      </w:r>
      <w:r w:rsidR="00157FC9">
        <w:rPr>
          <w:rFonts w:hint="eastAsia"/>
          <w:sz w:val="24"/>
          <w:szCs w:val="24"/>
        </w:rPr>
        <w:t>。</w:t>
      </w:r>
    </w:p>
    <w:p w:rsidR="00157FC9" w:rsidRDefault="00317B79" w:rsidP="00BD0541">
      <w:pPr>
        <w:spacing w:afterLines="50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从锰酸锂材料参展的材料企业来看</w:t>
      </w:r>
      <w:r w:rsidR="00157FC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产品主要集中在以下几个方面</w:t>
      </w:r>
      <w:r w:rsidR="00157FC9">
        <w:rPr>
          <w:rFonts w:hint="eastAsia"/>
          <w:sz w:val="24"/>
          <w:szCs w:val="24"/>
        </w:rPr>
        <w:t>：</w:t>
      </w:r>
    </w:p>
    <w:p w:rsidR="00157FC9" w:rsidRDefault="00157FC9" w:rsidP="00BD0541">
      <w:pPr>
        <w:spacing w:afterLines="50"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317B79">
        <w:rPr>
          <w:rFonts w:hint="eastAsia"/>
          <w:sz w:val="24"/>
          <w:szCs w:val="24"/>
        </w:rPr>
        <w:t>动力型锰酸锂：和三元材料掺杂降低动力电池的成本，需求逐渐增多</w:t>
      </w:r>
      <w:r w:rsidR="00F47C96">
        <w:rPr>
          <w:rFonts w:hint="eastAsia"/>
          <w:sz w:val="24"/>
          <w:szCs w:val="24"/>
        </w:rPr>
        <w:t>。</w:t>
      </w:r>
    </w:p>
    <w:p w:rsidR="00254E40" w:rsidRDefault="00254E40" w:rsidP="00BD0541">
      <w:pPr>
        <w:spacing w:afterLines="50"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317B79">
        <w:rPr>
          <w:rFonts w:hint="eastAsia"/>
          <w:sz w:val="24"/>
          <w:szCs w:val="24"/>
        </w:rPr>
        <w:t>高容量锰酸锂：在电动自行车及物流车领域需求逐渐增加，技术方案还是三元掺混，未来可能使用纯锰酸锂</w:t>
      </w:r>
      <w:r w:rsidR="00F47C96">
        <w:rPr>
          <w:rFonts w:hint="eastAsia"/>
          <w:sz w:val="24"/>
          <w:szCs w:val="24"/>
        </w:rPr>
        <w:t>。</w:t>
      </w:r>
    </w:p>
    <w:p w:rsidR="00157FC9" w:rsidRPr="009A7046" w:rsidRDefault="00254E40" w:rsidP="00BD0541">
      <w:pPr>
        <w:spacing w:afterLines="50"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317B79">
        <w:rPr>
          <w:rFonts w:hint="eastAsia"/>
          <w:sz w:val="24"/>
          <w:szCs w:val="24"/>
        </w:rPr>
        <w:t>普通锰酸锂：主要还是数码类产品应用较多，市场需求基本稳定、用量逐渐增加</w:t>
      </w:r>
      <w:r w:rsidR="00F47C96">
        <w:rPr>
          <w:rFonts w:hint="eastAsia"/>
          <w:sz w:val="24"/>
          <w:szCs w:val="24"/>
        </w:rPr>
        <w:t>。</w:t>
      </w:r>
    </w:p>
    <w:p w:rsidR="00E14CF2" w:rsidRPr="00317B79" w:rsidRDefault="006B32D5" w:rsidP="00BD0541">
      <w:pPr>
        <w:pStyle w:val="a7"/>
        <w:numPr>
          <w:ilvl w:val="0"/>
          <w:numId w:val="5"/>
        </w:numPr>
        <w:spacing w:afterLines="50" w:line="276" w:lineRule="auto"/>
        <w:ind w:firstLineChars="0"/>
        <w:jc w:val="left"/>
        <w:rPr>
          <w:sz w:val="24"/>
          <w:szCs w:val="24"/>
        </w:rPr>
      </w:pPr>
      <w:r w:rsidRPr="00317B79">
        <w:rPr>
          <w:rFonts w:hint="eastAsia"/>
          <w:sz w:val="24"/>
          <w:szCs w:val="24"/>
        </w:rPr>
        <w:t>正极材料制造</w:t>
      </w:r>
      <w:r w:rsidR="00E14CF2" w:rsidRPr="00317B79">
        <w:rPr>
          <w:rFonts w:hint="eastAsia"/>
          <w:sz w:val="24"/>
          <w:szCs w:val="24"/>
        </w:rPr>
        <w:t>设备</w:t>
      </w:r>
    </w:p>
    <w:p w:rsidR="00C45CCC" w:rsidRPr="00317B79" w:rsidRDefault="00317B79" w:rsidP="00BD0541">
      <w:pPr>
        <w:spacing w:afterLines="50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正极材料的生产制造逐渐向自动化、智能化和定制化发展。物料输送系统成为新建材料厂的必备，气流输送成为必然的趋势；自动称量设备已经在物料配料、包装中广泛应用；自动装钵机、自动下料机也开始大量的应用。</w:t>
      </w:r>
    </w:p>
    <w:p w:rsidR="00E14CF2" w:rsidRPr="00317B79" w:rsidRDefault="00E14CF2" w:rsidP="00BD0541">
      <w:pPr>
        <w:pStyle w:val="a7"/>
        <w:numPr>
          <w:ilvl w:val="0"/>
          <w:numId w:val="5"/>
        </w:numPr>
        <w:spacing w:afterLines="50" w:line="276" w:lineRule="auto"/>
        <w:ind w:firstLineChars="0"/>
        <w:jc w:val="left"/>
        <w:rPr>
          <w:sz w:val="24"/>
          <w:szCs w:val="24"/>
        </w:rPr>
      </w:pPr>
      <w:r w:rsidRPr="00317B79">
        <w:rPr>
          <w:rFonts w:hint="eastAsia"/>
          <w:sz w:val="24"/>
          <w:szCs w:val="24"/>
        </w:rPr>
        <w:t>总结</w:t>
      </w:r>
    </w:p>
    <w:p w:rsidR="00A844B8" w:rsidRDefault="006C65E9" w:rsidP="00BD0541">
      <w:pPr>
        <w:spacing w:afterLines="50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通过参加这次</w:t>
      </w:r>
      <w:r w:rsidR="00E17F0B">
        <w:rPr>
          <w:rFonts w:hint="eastAsia"/>
          <w:sz w:val="24"/>
          <w:szCs w:val="24"/>
        </w:rPr>
        <w:t>学习交流</w:t>
      </w:r>
      <w:r w:rsidR="00CB7F1D">
        <w:rPr>
          <w:rFonts w:hint="eastAsia"/>
          <w:sz w:val="24"/>
          <w:szCs w:val="24"/>
        </w:rPr>
        <w:t>发现</w:t>
      </w:r>
      <w:r>
        <w:rPr>
          <w:rFonts w:hint="eastAsia"/>
          <w:sz w:val="24"/>
          <w:szCs w:val="24"/>
        </w:rPr>
        <w:t>，</w:t>
      </w:r>
      <w:r w:rsidR="00983B03">
        <w:rPr>
          <w:rFonts w:hint="eastAsia"/>
          <w:sz w:val="24"/>
          <w:szCs w:val="24"/>
        </w:rPr>
        <w:t>锂离子电池行业存在机遇也存在风险</w:t>
      </w:r>
      <w:r w:rsidR="005B768D">
        <w:rPr>
          <w:rFonts w:hint="eastAsia"/>
          <w:sz w:val="24"/>
          <w:szCs w:val="24"/>
        </w:rPr>
        <w:t>，</w:t>
      </w:r>
      <w:r w:rsidR="00A844B8">
        <w:rPr>
          <w:rFonts w:hint="eastAsia"/>
          <w:sz w:val="24"/>
          <w:szCs w:val="24"/>
        </w:rPr>
        <w:t>但是</w:t>
      </w:r>
      <w:r w:rsidR="00F03440">
        <w:rPr>
          <w:rFonts w:hint="eastAsia"/>
          <w:sz w:val="24"/>
          <w:szCs w:val="24"/>
        </w:rPr>
        <w:t>总体来说机遇大于风险。正极材料制造企业规模逐渐扩大，排名前十的企业产能规模基本都在</w:t>
      </w:r>
      <w:r w:rsidR="00F03440">
        <w:rPr>
          <w:rFonts w:hint="eastAsia"/>
          <w:sz w:val="24"/>
          <w:szCs w:val="24"/>
        </w:rPr>
        <w:t>3</w:t>
      </w:r>
      <w:r w:rsidR="00F03440">
        <w:rPr>
          <w:rFonts w:hint="eastAsia"/>
          <w:sz w:val="24"/>
          <w:szCs w:val="24"/>
        </w:rPr>
        <w:t>万吨左右</w:t>
      </w:r>
      <w:r w:rsidR="0002157D">
        <w:rPr>
          <w:rFonts w:hint="eastAsia"/>
          <w:sz w:val="24"/>
          <w:szCs w:val="24"/>
        </w:rPr>
        <w:t>，未来还有扩产的准备。中小企业的发展受到资源、资金的限制，存在比较大的风险。正极材料制造企业受到</w:t>
      </w:r>
      <w:r w:rsidR="00A673B0">
        <w:rPr>
          <w:rFonts w:hint="eastAsia"/>
          <w:sz w:val="24"/>
          <w:szCs w:val="24"/>
        </w:rPr>
        <w:t>多方</w:t>
      </w:r>
      <w:r w:rsidR="0002157D">
        <w:rPr>
          <w:rFonts w:hint="eastAsia"/>
          <w:sz w:val="24"/>
          <w:szCs w:val="24"/>
        </w:rPr>
        <w:t>堵截，电池企业要求材料价格持续下降、有些电池企业还涉足材料行业，加剧市场竞争；原材料厂商提高价格，</w:t>
      </w:r>
      <w:r w:rsidR="00A673B0">
        <w:rPr>
          <w:rFonts w:hint="eastAsia"/>
          <w:sz w:val="24"/>
          <w:szCs w:val="24"/>
        </w:rPr>
        <w:t>也有部分原材料厂商进行正极材料的项目；做电池回收利用的企业处理提供前驱体，也开始上正极材料的项目。</w:t>
      </w:r>
      <w:r w:rsidR="00BD0541">
        <w:rPr>
          <w:rFonts w:hint="eastAsia"/>
          <w:sz w:val="24"/>
          <w:szCs w:val="24"/>
        </w:rPr>
        <w:t>所以我们要加快速度，在风险中寻找机遇，顺势而为，借势而起！</w:t>
      </w:r>
    </w:p>
    <w:p w:rsidR="00E14CF2" w:rsidRDefault="00783DDC" w:rsidP="002B3DCF">
      <w:pPr>
        <w:spacing w:afterLines="50" w:line="276" w:lineRule="auto"/>
      </w:pPr>
      <w:r>
        <w:rPr>
          <w:rFonts w:hint="eastAsia"/>
          <w:sz w:val="24"/>
          <w:szCs w:val="24"/>
        </w:rPr>
        <w:t xml:space="preserve">    </w:t>
      </w:r>
    </w:p>
    <w:sectPr w:rsidR="00E14CF2" w:rsidSect="00F3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B5" w:rsidRDefault="00446CB5" w:rsidP="00C17243">
      <w:r>
        <w:separator/>
      </w:r>
    </w:p>
  </w:endnote>
  <w:endnote w:type="continuationSeparator" w:id="1">
    <w:p w:rsidR="00446CB5" w:rsidRDefault="00446CB5" w:rsidP="00C1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B5" w:rsidRDefault="00446CB5" w:rsidP="00C17243">
      <w:r>
        <w:separator/>
      </w:r>
    </w:p>
  </w:footnote>
  <w:footnote w:type="continuationSeparator" w:id="1">
    <w:p w:rsidR="00446CB5" w:rsidRDefault="00446CB5" w:rsidP="00C17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478"/>
    <w:multiLevelType w:val="hybridMultilevel"/>
    <w:tmpl w:val="88A82078"/>
    <w:lvl w:ilvl="0" w:tplc="2E666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AF6BFB"/>
    <w:multiLevelType w:val="hybridMultilevel"/>
    <w:tmpl w:val="9C307826"/>
    <w:lvl w:ilvl="0" w:tplc="4000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C801D4"/>
    <w:multiLevelType w:val="hybridMultilevel"/>
    <w:tmpl w:val="CAB4EFB0"/>
    <w:lvl w:ilvl="0" w:tplc="EDDE0104">
      <w:start w:val="1"/>
      <w:numFmt w:val="japaneseCounting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0602BC"/>
    <w:multiLevelType w:val="hybridMultilevel"/>
    <w:tmpl w:val="44584D90"/>
    <w:lvl w:ilvl="0" w:tplc="E440FFC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136E48"/>
    <w:multiLevelType w:val="hybridMultilevel"/>
    <w:tmpl w:val="19320B1A"/>
    <w:lvl w:ilvl="0" w:tplc="368AD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243"/>
    <w:rsid w:val="0002157D"/>
    <w:rsid w:val="00032CBC"/>
    <w:rsid w:val="00064E01"/>
    <w:rsid w:val="0008323E"/>
    <w:rsid w:val="00157FC9"/>
    <w:rsid w:val="00166A94"/>
    <w:rsid w:val="00171DCA"/>
    <w:rsid w:val="00195121"/>
    <w:rsid w:val="00222A2E"/>
    <w:rsid w:val="0025157F"/>
    <w:rsid w:val="00254E40"/>
    <w:rsid w:val="00260B6A"/>
    <w:rsid w:val="00297FAE"/>
    <w:rsid w:val="002A330B"/>
    <w:rsid w:val="002B3DCF"/>
    <w:rsid w:val="002E2BBA"/>
    <w:rsid w:val="00314DDB"/>
    <w:rsid w:val="00317B79"/>
    <w:rsid w:val="0035347D"/>
    <w:rsid w:val="00376A5B"/>
    <w:rsid w:val="003B00E4"/>
    <w:rsid w:val="003B4AE2"/>
    <w:rsid w:val="003C6B6D"/>
    <w:rsid w:val="003F3119"/>
    <w:rsid w:val="004249D7"/>
    <w:rsid w:val="00443787"/>
    <w:rsid w:val="00446CB5"/>
    <w:rsid w:val="0045539A"/>
    <w:rsid w:val="00476D12"/>
    <w:rsid w:val="004A6E3D"/>
    <w:rsid w:val="004C7266"/>
    <w:rsid w:val="004D6464"/>
    <w:rsid w:val="005111F0"/>
    <w:rsid w:val="00554ECC"/>
    <w:rsid w:val="005737B5"/>
    <w:rsid w:val="005B768D"/>
    <w:rsid w:val="006803A2"/>
    <w:rsid w:val="00686D3D"/>
    <w:rsid w:val="00686EE5"/>
    <w:rsid w:val="00690586"/>
    <w:rsid w:val="00692BE5"/>
    <w:rsid w:val="006A08BE"/>
    <w:rsid w:val="006B32D5"/>
    <w:rsid w:val="006C65E9"/>
    <w:rsid w:val="0070365E"/>
    <w:rsid w:val="007467D5"/>
    <w:rsid w:val="00783DDC"/>
    <w:rsid w:val="00787FA0"/>
    <w:rsid w:val="007D77CC"/>
    <w:rsid w:val="007E3129"/>
    <w:rsid w:val="008259F2"/>
    <w:rsid w:val="00920E2C"/>
    <w:rsid w:val="00975532"/>
    <w:rsid w:val="00983B03"/>
    <w:rsid w:val="009A7046"/>
    <w:rsid w:val="009B220A"/>
    <w:rsid w:val="009E14FE"/>
    <w:rsid w:val="00A47334"/>
    <w:rsid w:val="00A673B0"/>
    <w:rsid w:val="00A763E4"/>
    <w:rsid w:val="00A77F7E"/>
    <w:rsid w:val="00A844B8"/>
    <w:rsid w:val="00A94B68"/>
    <w:rsid w:val="00AF3E94"/>
    <w:rsid w:val="00B44703"/>
    <w:rsid w:val="00B82FB6"/>
    <w:rsid w:val="00B83106"/>
    <w:rsid w:val="00BB5837"/>
    <w:rsid w:val="00BD0541"/>
    <w:rsid w:val="00BE131F"/>
    <w:rsid w:val="00C17243"/>
    <w:rsid w:val="00C45CCC"/>
    <w:rsid w:val="00C903E0"/>
    <w:rsid w:val="00CB7F1D"/>
    <w:rsid w:val="00CD3337"/>
    <w:rsid w:val="00CF64E3"/>
    <w:rsid w:val="00D44341"/>
    <w:rsid w:val="00D65AFC"/>
    <w:rsid w:val="00D67B86"/>
    <w:rsid w:val="00DA098E"/>
    <w:rsid w:val="00E14CF2"/>
    <w:rsid w:val="00E14E35"/>
    <w:rsid w:val="00E17F0B"/>
    <w:rsid w:val="00E31A7B"/>
    <w:rsid w:val="00E3387E"/>
    <w:rsid w:val="00E81E87"/>
    <w:rsid w:val="00E90D87"/>
    <w:rsid w:val="00F03440"/>
    <w:rsid w:val="00F3693E"/>
    <w:rsid w:val="00F47C96"/>
    <w:rsid w:val="00F526A0"/>
    <w:rsid w:val="00F8573D"/>
    <w:rsid w:val="00FB495E"/>
    <w:rsid w:val="00FB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43"/>
    <w:rPr>
      <w:sz w:val="18"/>
      <w:szCs w:val="18"/>
    </w:rPr>
  </w:style>
  <w:style w:type="paragraph" w:styleId="a5">
    <w:name w:val="Normal (Web)"/>
    <w:basedOn w:val="a"/>
    <w:rsid w:val="00C17243"/>
    <w:rPr>
      <w:rFonts w:ascii="Calibri" w:eastAsia="宋体" w:hAnsi="Calibri" w:cs="Times New Roman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E14C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CF2"/>
    <w:rPr>
      <w:sz w:val="18"/>
      <w:szCs w:val="18"/>
    </w:rPr>
  </w:style>
  <w:style w:type="paragraph" w:styleId="a7">
    <w:name w:val="List Paragraph"/>
    <w:basedOn w:val="a"/>
    <w:uiPriority w:val="34"/>
    <w:qFormat/>
    <w:rsid w:val="00E14CF2"/>
    <w:pPr>
      <w:ind w:firstLineChars="200" w:firstLine="420"/>
    </w:pPr>
  </w:style>
  <w:style w:type="table" w:styleId="a8">
    <w:name w:val="Table Grid"/>
    <w:basedOn w:val="a1"/>
    <w:uiPriority w:val="59"/>
    <w:rsid w:val="004553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43"/>
    <w:rPr>
      <w:sz w:val="18"/>
      <w:szCs w:val="18"/>
    </w:rPr>
  </w:style>
  <w:style w:type="paragraph" w:styleId="a5">
    <w:name w:val="Normal (Web)"/>
    <w:basedOn w:val="a"/>
    <w:rsid w:val="00C17243"/>
    <w:rPr>
      <w:rFonts w:ascii="Calibri" w:eastAsia="宋体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lzp</dc:creator>
  <cp:lastModifiedBy>Administrator</cp:lastModifiedBy>
  <cp:revision>120</cp:revision>
  <dcterms:created xsi:type="dcterms:W3CDTF">2015-05-06T10:02:00Z</dcterms:created>
  <dcterms:modified xsi:type="dcterms:W3CDTF">2018-05-29T07:00:00Z</dcterms:modified>
</cp:coreProperties>
</file>