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E2" w:rsidRPr="00B851E8" w:rsidRDefault="00E6005E" w:rsidP="009E14FE">
      <w:pPr>
        <w:spacing w:afterLines="50" w:after="156"/>
        <w:jc w:val="center"/>
        <w:rPr>
          <w:sz w:val="28"/>
          <w:szCs w:val="28"/>
        </w:rPr>
      </w:pPr>
      <w:r w:rsidRPr="00B851E8">
        <w:rPr>
          <w:rFonts w:hint="eastAsia"/>
          <w:sz w:val="28"/>
          <w:szCs w:val="28"/>
        </w:rPr>
        <w:t>贺志龙</w:t>
      </w:r>
      <w:r w:rsidR="009E14FE" w:rsidRPr="00B851E8">
        <w:rPr>
          <w:rFonts w:hint="eastAsia"/>
          <w:sz w:val="28"/>
          <w:szCs w:val="28"/>
        </w:rPr>
        <w:t>参会总结报告</w:t>
      </w:r>
    </w:p>
    <w:p w:rsidR="005B260A" w:rsidRDefault="00337789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  <w:r>
        <w:rPr>
          <w:rFonts w:hint="eastAsia"/>
        </w:rPr>
        <w:t>第四</w:t>
      </w:r>
      <w:r w:rsidR="00411809" w:rsidRPr="00411809">
        <w:rPr>
          <w:rFonts w:ascii="Times New Roman" w:hAnsi="Times New Roman" w:hint="eastAsia"/>
          <w:sz w:val="24"/>
          <w:szCs w:val="24"/>
        </w:rPr>
        <w:t>届新型电池正负极材料技术国际论坛</w:t>
      </w:r>
      <w:r w:rsidR="005B5CC5">
        <w:rPr>
          <w:rFonts w:ascii="Times New Roman" w:hAnsi="Times New Roman" w:hint="eastAsia"/>
          <w:sz w:val="24"/>
          <w:szCs w:val="24"/>
        </w:rPr>
        <w:t>于</w:t>
      </w:r>
      <w:r w:rsidR="005B5CC5">
        <w:rPr>
          <w:rFonts w:ascii="Times New Roman" w:hAnsi="Times New Roman" w:hint="eastAsia"/>
          <w:sz w:val="24"/>
          <w:szCs w:val="24"/>
        </w:rPr>
        <w:t>4.16</w:t>
      </w:r>
      <w:r w:rsidR="005B5CC5">
        <w:rPr>
          <w:rFonts w:ascii="Times New Roman" w:hAnsi="Times New Roman" w:hint="eastAsia"/>
          <w:sz w:val="24"/>
          <w:szCs w:val="24"/>
        </w:rPr>
        <w:t>至</w:t>
      </w:r>
      <w:r w:rsidR="005B5CC5">
        <w:rPr>
          <w:rFonts w:ascii="Times New Roman" w:hAnsi="Times New Roman" w:hint="eastAsia"/>
          <w:sz w:val="24"/>
          <w:szCs w:val="24"/>
        </w:rPr>
        <w:t>4.17</w:t>
      </w:r>
      <w:r w:rsidR="005B5CC5">
        <w:rPr>
          <w:rFonts w:ascii="Times New Roman" w:hAnsi="Times New Roman" w:hint="eastAsia"/>
          <w:sz w:val="24"/>
          <w:szCs w:val="24"/>
        </w:rPr>
        <w:t>在苏州日航酒店举办</w:t>
      </w:r>
      <w:r w:rsidR="00411809">
        <w:rPr>
          <w:rFonts w:ascii="Times New Roman" w:hAnsi="Times New Roman" w:hint="eastAsia"/>
          <w:sz w:val="24"/>
          <w:szCs w:val="24"/>
        </w:rPr>
        <w:t>。</w:t>
      </w:r>
      <w:r w:rsidR="002D1523">
        <w:rPr>
          <w:rFonts w:ascii="Times New Roman" w:hAnsi="Times New Roman" w:hint="eastAsia"/>
          <w:sz w:val="24"/>
          <w:szCs w:val="24"/>
        </w:rPr>
        <w:t>论坛</w:t>
      </w:r>
      <w:r w:rsidR="002179DE">
        <w:rPr>
          <w:rFonts w:ascii="Times New Roman" w:hAnsi="Times New Roman" w:hint="eastAsia"/>
          <w:sz w:val="24"/>
          <w:szCs w:val="24"/>
        </w:rPr>
        <w:t>围绕</w:t>
      </w:r>
      <w:r w:rsidR="002D1523">
        <w:rPr>
          <w:rFonts w:ascii="Times New Roman" w:hAnsi="Times New Roman" w:hint="eastAsia"/>
          <w:sz w:val="24"/>
          <w:szCs w:val="24"/>
        </w:rPr>
        <w:t>2020</w:t>
      </w:r>
      <w:r w:rsidR="002179DE" w:rsidRPr="002179DE">
        <w:rPr>
          <w:rFonts w:ascii="Times New Roman" w:hAnsi="Times New Roman" w:hint="eastAsia"/>
          <w:sz w:val="24"/>
          <w:szCs w:val="24"/>
        </w:rPr>
        <w:t>年后补贴时代电动车适用的先进动力电池与材料体系</w:t>
      </w:r>
      <w:r w:rsidR="00CA3BE9">
        <w:rPr>
          <w:rFonts w:ascii="Times New Roman" w:hAnsi="Times New Roman" w:hint="eastAsia"/>
          <w:sz w:val="24"/>
          <w:szCs w:val="24"/>
        </w:rPr>
        <w:t>为主题，与</w:t>
      </w:r>
      <w:bookmarkStart w:id="0" w:name="_GoBack"/>
      <w:bookmarkEnd w:id="0"/>
      <w:r w:rsidR="00CA3BE9">
        <w:rPr>
          <w:rFonts w:ascii="Times New Roman" w:hAnsi="Times New Roman" w:hint="eastAsia"/>
          <w:sz w:val="24"/>
          <w:szCs w:val="24"/>
        </w:rPr>
        <w:t>会产学研界的专家学者展开了热烈讨论</w:t>
      </w:r>
      <w:r w:rsidR="008D7B96">
        <w:rPr>
          <w:rFonts w:ascii="Times New Roman" w:hAnsi="Times New Roman" w:hint="eastAsia"/>
          <w:sz w:val="24"/>
          <w:szCs w:val="24"/>
        </w:rPr>
        <w:t>。</w:t>
      </w:r>
    </w:p>
    <w:p w:rsidR="002179DE" w:rsidRDefault="00E868F6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从</w:t>
      </w:r>
      <w:r w:rsidRPr="00E868F6">
        <w:rPr>
          <w:rFonts w:ascii="Times New Roman" w:hAnsi="Times New Roman" w:hint="eastAsia"/>
          <w:sz w:val="24"/>
          <w:szCs w:val="24"/>
        </w:rPr>
        <w:t>宁德时代新能源科技有限公司魏奕民博士</w:t>
      </w:r>
      <w:r>
        <w:rPr>
          <w:rFonts w:ascii="Times New Roman" w:hAnsi="Times New Roman" w:hint="eastAsia"/>
          <w:sz w:val="24"/>
          <w:szCs w:val="24"/>
        </w:rPr>
        <w:t>的报告、</w:t>
      </w:r>
      <w:r w:rsidRPr="00E868F6">
        <w:rPr>
          <w:rFonts w:ascii="Times New Roman" w:hAnsi="Times New Roman" w:hint="eastAsia"/>
          <w:sz w:val="24"/>
          <w:szCs w:val="24"/>
        </w:rPr>
        <w:t>深圳比亚迪锂电池有限公司坑</w:t>
      </w:r>
      <w:proofErr w:type="gramStart"/>
      <w:r w:rsidRPr="00E868F6">
        <w:rPr>
          <w:rFonts w:ascii="Times New Roman" w:hAnsi="Times New Roman" w:hint="eastAsia"/>
          <w:sz w:val="24"/>
          <w:szCs w:val="24"/>
        </w:rPr>
        <w:t>梓</w:t>
      </w:r>
      <w:proofErr w:type="gramEnd"/>
      <w:r w:rsidRPr="00E868F6">
        <w:rPr>
          <w:rFonts w:ascii="Times New Roman" w:hAnsi="Times New Roman" w:hint="eastAsia"/>
          <w:sz w:val="24"/>
          <w:szCs w:val="24"/>
        </w:rPr>
        <w:t>分公司江文峰</w:t>
      </w:r>
      <w:r>
        <w:rPr>
          <w:rFonts w:ascii="Times New Roman" w:hAnsi="Times New Roman" w:hint="eastAsia"/>
          <w:sz w:val="24"/>
          <w:szCs w:val="24"/>
        </w:rPr>
        <w:t>总监的报告、</w:t>
      </w:r>
      <w:r w:rsidRPr="00E868F6">
        <w:rPr>
          <w:rFonts w:ascii="Times New Roman" w:hAnsi="Times New Roman" w:hint="eastAsia"/>
          <w:sz w:val="24"/>
          <w:szCs w:val="24"/>
        </w:rPr>
        <w:t>天津力神电池股份有限公司马洪运博士</w:t>
      </w:r>
      <w:r>
        <w:rPr>
          <w:rFonts w:ascii="Times New Roman" w:hAnsi="Times New Roman" w:hint="eastAsia"/>
          <w:sz w:val="24"/>
          <w:szCs w:val="24"/>
        </w:rPr>
        <w:t>的报告、</w:t>
      </w:r>
      <w:r w:rsidRPr="00E868F6">
        <w:rPr>
          <w:rFonts w:ascii="Times New Roman" w:hAnsi="Times New Roman" w:hint="eastAsia"/>
          <w:sz w:val="24"/>
          <w:szCs w:val="24"/>
        </w:rPr>
        <w:t>美国万向</w:t>
      </w:r>
      <w:r w:rsidRPr="00E868F6">
        <w:rPr>
          <w:rFonts w:ascii="Times New Roman" w:hAnsi="Times New Roman" w:hint="eastAsia"/>
          <w:sz w:val="24"/>
          <w:szCs w:val="24"/>
        </w:rPr>
        <w:t xml:space="preserve"> A123 </w:t>
      </w:r>
      <w:r w:rsidRPr="00E868F6">
        <w:rPr>
          <w:rFonts w:ascii="Times New Roman" w:hAnsi="Times New Roman" w:hint="eastAsia"/>
          <w:sz w:val="24"/>
          <w:szCs w:val="24"/>
        </w:rPr>
        <w:t>系统有限公司许梦清博士</w:t>
      </w:r>
      <w:r w:rsidR="00A2356C">
        <w:rPr>
          <w:rFonts w:ascii="Times New Roman" w:hAnsi="Times New Roman" w:hint="eastAsia"/>
          <w:sz w:val="24"/>
          <w:szCs w:val="24"/>
        </w:rPr>
        <w:t>的报告、</w:t>
      </w:r>
      <w:r w:rsidR="00A2356C" w:rsidRPr="00A2356C">
        <w:rPr>
          <w:rFonts w:ascii="Times New Roman" w:hAnsi="Times New Roman" w:hint="eastAsia"/>
          <w:sz w:val="24"/>
          <w:szCs w:val="24"/>
        </w:rPr>
        <w:t>惠州亿</w:t>
      </w:r>
      <w:proofErr w:type="gramStart"/>
      <w:r w:rsidR="00A2356C" w:rsidRPr="00A2356C">
        <w:rPr>
          <w:rFonts w:ascii="Times New Roman" w:hAnsi="Times New Roman" w:hint="eastAsia"/>
          <w:sz w:val="24"/>
          <w:szCs w:val="24"/>
        </w:rPr>
        <w:t>纬锂能股份有限公司</w:t>
      </w:r>
      <w:proofErr w:type="gramEnd"/>
      <w:r w:rsidR="00A2356C" w:rsidRPr="00A2356C">
        <w:rPr>
          <w:rFonts w:ascii="Times New Roman" w:hAnsi="Times New Roman" w:hint="eastAsia"/>
          <w:sz w:val="24"/>
          <w:szCs w:val="24"/>
        </w:rPr>
        <w:t>新能源研究院何巍博士</w:t>
      </w:r>
      <w:r w:rsidR="00A2356C">
        <w:rPr>
          <w:rFonts w:ascii="Times New Roman" w:hAnsi="Times New Roman" w:hint="eastAsia"/>
          <w:sz w:val="24"/>
          <w:szCs w:val="24"/>
        </w:rPr>
        <w:t>的报告</w:t>
      </w:r>
      <w:r w:rsidR="001036B7">
        <w:rPr>
          <w:rFonts w:ascii="Times New Roman" w:hAnsi="Times New Roman" w:hint="eastAsia"/>
          <w:sz w:val="24"/>
          <w:szCs w:val="24"/>
        </w:rPr>
        <w:t>中可以看到，目前电池企业界</w:t>
      </w:r>
      <w:r w:rsidR="00143847">
        <w:rPr>
          <w:rFonts w:ascii="Times New Roman" w:hAnsi="Times New Roman" w:hint="eastAsia"/>
          <w:sz w:val="24"/>
          <w:szCs w:val="24"/>
        </w:rPr>
        <w:t>对应用于里程大于</w:t>
      </w:r>
      <w:r w:rsidR="00143847">
        <w:rPr>
          <w:rFonts w:ascii="Times New Roman" w:hAnsi="Times New Roman" w:hint="eastAsia"/>
          <w:sz w:val="24"/>
          <w:szCs w:val="24"/>
        </w:rPr>
        <w:t>500km</w:t>
      </w:r>
      <w:r w:rsidR="00143847">
        <w:rPr>
          <w:rFonts w:ascii="Times New Roman" w:hAnsi="Times New Roman" w:hint="eastAsia"/>
          <w:sz w:val="24"/>
          <w:szCs w:val="24"/>
        </w:rPr>
        <w:t>的高端车型</w:t>
      </w:r>
      <w:r w:rsidR="001036B7">
        <w:rPr>
          <w:rFonts w:ascii="Times New Roman" w:hAnsi="Times New Roman" w:hint="eastAsia"/>
          <w:sz w:val="24"/>
          <w:szCs w:val="24"/>
        </w:rPr>
        <w:t>的技术路线</w:t>
      </w:r>
      <w:r w:rsidR="00143847">
        <w:rPr>
          <w:rFonts w:ascii="Times New Roman" w:hAnsi="Times New Roman" w:hint="eastAsia"/>
          <w:sz w:val="24"/>
          <w:szCs w:val="24"/>
        </w:rPr>
        <w:t>比较统一，</w:t>
      </w:r>
      <w:r w:rsidR="001036B7">
        <w:rPr>
          <w:rFonts w:ascii="Times New Roman" w:hAnsi="Times New Roman" w:hint="eastAsia"/>
          <w:sz w:val="24"/>
          <w:szCs w:val="24"/>
        </w:rPr>
        <w:t>下一代都是</w:t>
      </w:r>
      <w:r w:rsidR="00143847">
        <w:rPr>
          <w:rFonts w:ascii="Times New Roman" w:hAnsi="Times New Roman" w:hint="eastAsia"/>
          <w:sz w:val="24"/>
          <w:szCs w:val="24"/>
        </w:rPr>
        <w:t>采用</w:t>
      </w:r>
      <w:r w:rsidR="001036B7">
        <w:rPr>
          <w:rFonts w:ascii="Times New Roman" w:hAnsi="Times New Roman" w:hint="eastAsia"/>
          <w:sz w:val="24"/>
          <w:szCs w:val="24"/>
        </w:rPr>
        <w:t>8</w:t>
      </w:r>
      <w:r w:rsidR="001036B7">
        <w:rPr>
          <w:rFonts w:ascii="Times New Roman" w:hAnsi="Times New Roman" w:hint="eastAsia"/>
          <w:sz w:val="24"/>
          <w:szCs w:val="24"/>
        </w:rPr>
        <w:t>系</w:t>
      </w:r>
      <w:proofErr w:type="gramStart"/>
      <w:r w:rsidR="001036B7">
        <w:rPr>
          <w:rFonts w:ascii="Times New Roman" w:hAnsi="Times New Roman" w:hint="eastAsia"/>
          <w:sz w:val="24"/>
          <w:szCs w:val="24"/>
        </w:rPr>
        <w:t>的高镍材料</w:t>
      </w:r>
      <w:proofErr w:type="gramEnd"/>
      <w:r w:rsidR="001036B7">
        <w:rPr>
          <w:rFonts w:ascii="Times New Roman" w:hAnsi="Times New Roman" w:hint="eastAsia"/>
          <w:sz w:val="24"/>
          <w:szCs w:val="24"/>
        </w:rPr>
        <w:t>，</w:t>
      </w:r>
      <w:r w:rsidR="0032329B">
        <w:rPr>
          <w:rFonts w:ascii="Times New Roman" w:hAnsi="Times New Roman" w:hint="eastAsia"/>
          <w:sz w:val="24"/>
          <w:szCs w:val="24"/>
        </w:rPr>
        <w:t>基本</w:t>
      </w:r>
      <w:r w:rsidR="001036B7">
        <w:rPr>
          <w:rFonts w:ascii="Times New Roman" w:hAnsi="Times New Roman" w:hint="eastAsia"/>
          <w:sz w:val="24"/>
          <w:szCs w:val="24"/>
        </w:rPr>
        <w:t>要求</w:t>
      </w:r>
      <w:r w:rsidR="0032329B">
        <w:rPr>
          <w:rFonts w:ascii="Times New Roman" w:hAnsi="Times New Roman" w:hint="eastAsia"/>
          <w:sz w:val="24"/>
          <w:szCs w:val="24"/>
        </w:rPr>
        <w:t>为</w:t>
      </w:r>
      <w:r w:rsidR="001036B7">
        <w:rPr>
          <w:rFonts w:ascii="Times New Roman" w:hAnsi="Times New Roman" w:hint="eastAsia"/>
          <w:sz w:val="24"/>
          <w:szCs w:val="24"/>
        </w:rPr>
        <w:t>快充</w:t>
      </w:r>
      <w:r w:rsidR="001036B7">
        <w:rPr>
          <w:rFonts w:ascii="Times New Roman" w:hAnsi="Times New Roman" w:hint="eastAsia"/>
          <w:sz w:val="24"/>
          <w:szCs w:val="24"/>
        </w:rPr>
        <w:t>10%-80%SOC</w:t>
      </w:r>
      <w:r w:rsidR="001036B7">
        <w:rPr>
          <w:rFonts w:ascii="Times New Roman" w:hAnsi="Times New Roman" w:hint="eastAsia"/>
          <w:sz w:val="24"/>
          <w:szCs w:val="24"/>
        </w:rPr>
        <w:t>充电时间小于</w:t>
      </w:r>
      <w:r w:rsidR="001036B7">
        <w:rPr>
          <w:rFonts w:ascii="Times New Roman" w:hAnsi="Times New Roman" w:hint="eastAsia"/>
          <w:sz w:val="24"/>
          <w:szCs w:val="24"/>
        </w:rPr>
        <w:t>30min</w:t>
      </w:r>
      <w:r w:rsidR="0032329B">
        <w:rPr>
          <w:rFonts w:ascii="Times New Roman" w:hAnsi="Times New Roman" w:hint="eastAsia"/>
          <w:sz w:val="24"/>
          <w:szCs w:val="24"/>
        </w:rPr>
        <w:t>、</w:t>
      </w:r>
      <w:r w:rsidR="00C626A9">
        <w:rPr>
          <w:rFonts w:ascii="Times New Roman" w:hAnsi="Times New Roman" w:hint="eastAsia"/>
          <w:sz w:val="24"/>
          <w:szCs w:val="24"/>
        </w:rPr>
        <w:t>日历寿命</w:t>
      </w:r>
      <w:r w:rsidR="0032329B">
        <w:rPr>
          <w:rFonts w:ascii="Times New Roman" w:hAnsi="Times New Roman" w:hint="eastAsia"/>
          <w:sz w:val="24"/>
          <w:szCs w:val="24"/>
        </w:rPr>
        <w:t>10</w:t>
      </w:r>
      <w:r w:rsidR="0032329B">
        <w:rPr>
          <w:rFonts w:ascii="Times New Roman" w:hAnsi="Times New Roman" w:hint="eastAsia"/>
          <w:sz w:val="24"/>
          <w:szCs w:val="24"/>
        </w:rPr>
        <w:t>年</w:t>
      </w:r>
      <w:r w:rsidR="0032329B">
        <w:rPr>
          <w:rFonts w:ascii="Times New Roman" w:hAnsi="Times New Roman" w:hint="eastAsia"/>
          <w:sz w:val="24"/>
          <w:szCs w:val="24"/>
        </w:rPr>
        <w:t>/15</w:t>
      </w:r>
      <w:r w:rsidR="0032329B">
        <w:rPr>
          <w:rFonts w:ascii="Times New Roman" w:hAnsi="Times New Roman" w:hint="eastAsia"/>
          <w:sz w:val="24"/>
          <w:szCs w:val="24"/>
        </w:rPr>
        <w:t>万公里里程</w:t>
      </w:r>
      <w:r w:rsidR="00C626A9">
        <w:rPr>
          <w:rFonts w:ascii="Times New Roman" w:hAnsi="Times New Roman" w:hint="eastAsia"/>
          <w:sz w:val="24"/>
          <w:szCs w:val="24"/>
        </w:rPr>
        <w:t>、安全</w:t>
      </w:r>
      <w:r w:rsidR="00C626A9">
        <w:rPr>
          <w:rFonts w:ascii="Times New Roman" w:hAnsi="Times New Roman" w:hint="eastAsia"/>
          <w:sz w:val="24"/>
          <w:szCs w:val="24"/>
        </w:rPr>
        <w:t>/</w:t>
      </w:r>
      <w:r w:rsidR="00C626A9">
        <w:rPr>
          <w:rFonts w:ascii="Times New Roman" w:hAnsi="Times New Roman" w:hint="eastAsia"/>
          <w:sz w:val="24"/>
          <w:szCs w:val="24"/>
        </w:rPr>
        <w:t>可靠性</w:t>
      </w:r>
      <w:r w:rsidR="0032329B">
        <w:rPr>
          <w:rFonts w:ascii="Times New Roman" w:hAnsi="Times New Roman" w:hint="eastAsia"/>
          <w:sz w:val="24"/>
          <w:szCs w:val="24"/>
        </w:rPr>
        <w:t>、具有相</w:t>
      </w:r>
      <w:r w:rsidR="009C6AC3">
        <w:rPr>
          <w:rFonts w:ascii="Times New Roman" w:hAnsi="Times New Roman" w:hint="eastAsia"/>
          <w:sz w:val="24"/>
          <w:szCs w:val="24"/>
        </w:rPr>
        <w:t>对</w:t>
      </w:r>
      <w:r w:rsidR="0032329B">
        <w:rPr>
          <w:rFonts w:ascii="Times New Roman" w:hAnsi="Times New Roman" w:hint="eastAsia"/>
          <w:sz w:val="24"/>
          <w:szCs w:val="24"/>
        </w:rPr>
        <w:t>燃油车有竞争力的</w:t>
      </w:r>
      <w:r w:rsidR="00C626A9">
        <w:rPr>
          <w:rFonts w:ascii="Times New Roman" w:hAnsi="Times New Roman" w:hint="eastAsia"/>
          <w:sz w:val="24"/>
          <w:szCs w:val="24"/>
        </w:rPr>
        <w:t>成本</w:t>
      </w:r>
      <w:r w:rsidR="0032329B">
        <w:rPr>
          <w:rFonts w:ascii="Times New Roman" w:hAnsi="Times New Roman" w:hint="eastAsia"/>
          <w:sz w:val="24"/>
          <w:szCs w:val="24"/>
        </w:rPr>
        <w:t>等</w:t>
      </w:r>
      <w:r w:rsidR="00C626A9">
        <w:rPr>
          <w:rFonts w:ascii="Times New Roman" w:hAnsi="Times New Roman" w:hint="eastAsia"/>
          <w:sz w:val="24"/>
          <w:szCs w:val="24"/>
        </w:rPr>
        <w:t>一些要求</w:t>
      </w:r>
      <w:r w:rsidR="00855385">
        <w:rPr>
          <w:rFonts w:ascii="Times New Roman" w:hAnsi="Times New Roman" w:hint="eastAsia"/>
          <w:sz w:val="24"/>
          <w:szCs w:val="24"/>
        </w:rPr>
        <w:t>，对应的电池能量密度约</w:t>
      </w:r>
      <w:r w:rsidR="00855385">
        <w:rPr>
          <w:rFonts w:ascii="Times New Roman" w:hAnsi="Times New Roman" w:hint="eastAsia"/>
          <w:sz w:val="24"/>
          <w:szCs w:val="24"/>
        </w:rPr>
        <w:t>250</w:t>
      </w:r>
      <w:r w:rsidR="00855385">
        <w:rPr>
          <w:rFonts w:ascii="宋体" w:eastAsia="宋体" w:hAnsi="宋体" w:hint="eastAsia"/>
          <w:sz w:val="24"/>
          <w:szCs w:val="24"/>
        </w:rPr>
        <w:t>-300Wh/kg</w:t>
      </w:r>
      <w:r w:rsidR="00855385">
        <w:rPr>
          <w:rFonts w:ascii="Times New Roman" w:hAnsi="Times New Roman" w:hint="eastAsia"/>
          <w:sz w:val="24"/>
          <w:szCs w:val="24"/>
        </w:rPr>
        <w:t>，而</w:t>
      </w:r>
      <w:r w:rsidR="009C6AC3">
        <w:rPr>
          <w:rFonts w:ascii="Times New Roman" w:hAnsi="Times New Roman" w:hint="eastAsia"/>
          <w:sz w:val="24"/>
          <w:szCs w:val="24"/>
        </w:rPr>
        <w:t>目前</w:t>
      </w:r>
      <w:r w:rsidR="00855385">
        <w:rPr>
          <w:rFonts w:ascii="Times New Roman" w:hAnsi="Times New Roman" w:hint="eastAsia"/>
          <w:sz w:val="24"/>
          <w:szCs w:val="24"/>
        </w:rPr>
        <w:t>全球几大厂家的电</w:t>
      </w:r>
      <w:proofErr w:type="gramStart"/>
      <w:r w:rsidR="00855385">
        <w:rPr>
          <w:rFonts w:ascii="Times New Roman" w:hAnsi="Times New Roman" w:hint="eastAsia"/>
          <w:sz w:val="24"/>
          <w:szCs w:val="24"/>
        </w:rPr>
        <w:t>芯产品</w:t>
      </w:r>
      <w:proofErr w:type="gramEnd"/>
      <w:r w:rsidR="00855385">
        <w:rPr>
          <w:rFonts w:ascii="Times New Roman" w:hAnsi="Times New Roman" w:hint="eastAsia"/>
          <w:sz w:val="24"/>
          <w:szCs w:val="24"/>
        </w:rPr>
        <w:t>信息如下表所示：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6"/>
        <w:gridCol w:w="1273"/>
        <w:gridCol w:w="1411"/>
        <w:gridCol w:w="1411"/>
        <w:gridCol w:w="1411"/>
        <w:gridCol w:w="1410"/>
      </w:tblGrid>
      <w:tr w:rsidR="0032329B" w:rsidRPr="0032329B" w:rsidTr="0032329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D84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不同公司开发电</w:t>
            </w:r>
            <w:proofErr w:type="gramStart"/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</w:t>
            </w:r>
            <w:r w:rsidR="00D84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proofErr w:type="gramEnd"/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一览表</w:t>
            </w:r>
          </w:p>
        </w:tc>
      </w:tr>
      <w:tr w:rsidR="0032329B" w:rsidRPr="0032329B" w:rsidTr="0032329B">
        <w:trPr>
          <w:trHeight w:val="5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32329B" w:rsidRPr="0032329B" w:rsidTr="0032329B">
        <w:trPr>
          <w:trHeight w:val="5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圆柱21700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方形铝壳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方形铝壳</w:t>
            </w:r>
          </w:p>
        </w:tc>
      </w:tr>
      <w:tr w:rsidR="0032329B" w:rsidRPr="0032329B" w:rsidTr="0032329B">
        <w:trPr>
          <w:trHeight w:val="5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体系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NCA/Gr.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NCM622/Gr.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NCM622/Gr.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NCM622/Gr.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NCM523/Gr.</w:t>
            </w:r>
          </w:p>
        </w:tc>
      </w:tr>
      <w:tr w:rsidR="0032329B" w:rsidRPr="0032329B" w:rsidTr="0032329B">
        <w:trPr>
          <w:trHeight w:val="5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容量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4.8-5.5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</w:tr>
      <w:tr w:rsidR="0032329B" w:rsidRPr="0032329B" w:rsidTr="0032329B">
        <w:trPr>
          <w:trHeight w:val="5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质量能量密度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260-300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</w:tr>
      <w:tr w:rsidR="0032329B" w:rsidRPr="0032329B" w:rsidTr="0032329B">
        <w:trPr>
          <w:trHeight w:val="57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体积能量密度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</w:tr>
      <w:tr w:rsidR="0032329B" w:rsidRPr="0032329B" w:rsidTr="000B070F">
        <w:trPr>
          <w:trHeight w:val="441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循环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&gt;</w:t>
            </w: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9B" w:rsidRPr="0032329B" w:rsidRDefault="0032329B" w:rsidP="003232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32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</w:tbl>
    <w:p w:rsidR="002C657D" w:rsidRDefault="002C657D" w:rsidP="002C657D">
      <w:pPr>
        <w:spacing w:afterLines="50" w:after="156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而</w:t>
      </w:r>
      <w:r w:rsidRPr="002C657D">
        <w:rPr>
          <w:rFonts w:ascii="Times New Roman" w:hAnsi="Times New Roman" w:hint="eastAsia"/>
          <w:sz w:val="24"/>
          <w:szCs w:val="24"/>
        </w:rPr>
        <w:t>对应用于里程</w:t>
      </w:r>
      <w:r>
        <w:rPr>
          <w:rFonts w:ascii="Times New Roman" w:hAnsi="Times New Roman" w:hint="eastAsia"/>
          <w:sz w:val="24"/>
          <w:szCs w:val="24"/>
        </w:rPr>
        <w:t>小于</w:t>
      </w:r>
      <w:r>
        <w:rPr>
          <w:rFonts w:ascii="Times New Roman" w:hAnsi="Times New Roman" w:hint="eastAsia"/>
          <w:sz w:val="24"/>
          <w:szCs w:val="24"/>
        </w:rPr>
        <w:t>350</w:t>
      </w:r>
      <w:r w:rsidRPr="002C657D">
        <w:rPr>
          <w:rFonts w:ascii="Times New Roman" w:hAnsi="Times New Roman" w:hint="eastAsia"/>
          <w:sz w:val="24"/>
          <w:szCs w:val="24"/>
        </w:rPr>
        <w:t>km</w:t>
      </w:r>
      <w:r w:rsidRPr="002C657D">
        <w:rPr>
          <w:rFonts w:ascii="Times New Roman" w:hAnsi="Times New Roman" w:hint="eastAsia"/>
          <w:sz w:val="24"/>
          <w:szCs w:val="24"/>
        </w:rPr>
        <w:t>的车型</w:t>
      </w:r>
      <w:r>
        <w:rPr>
          <w:rFonts w:ascii="Times New Roman" w:hAnsi="Times New Roman" w:hint="eastAsia"/>
          <w:sz w:val="24"/>
          <w:szCs w:val="24"/>
        </w:rPr>
        <w:t>基本采用</w:t>
      </w:r>
      <w:r>
        <w:rPr>
          <w:rFonts w:ascii="Times New Roman" w:hAnsi="Times New Roman" w:hint="eastAsia"/>
          <w:sz w:val="24"/>
          <w:szCs w:val="24"/>
        </w:rPr>
        <w:t>LFP</w:t>
      </w:r>
      <w:r>
        <w:rPr>
          <w:rFonts w:ascii="Times New Roman" w:hAnsi="Times New Roman" w:hint="eastAsia"/>
          <w:sz w:val="24"/>
          <w:szCs w:val="24"/>
        </w:rPr>
        <w:t>体系</w:t>
      </w:r>
      <w:r w:rsidRPr="002C657D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350-500kg</w:t>
      </w:r>
      <w:r>
        <w:rPr>
          <w:rFonts w:ascii="Times New Roman" w:hAnsi="Times New Roman" w:hint="eastAsia"/>
          <w:sz w:val="24"/>
          <w:szCs w:val="24"/>
        </w:rPr>
        <w:t>的车型则根据客户需求及成本综合考虑选择电池体系。</w:t>
      </w:r>
    </w:p>
    <w:p w:rsidR="002179DE" w:rsidRDefault="000B070F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对于质量能量密度</w:t>
      </w:r>
      <w:r>
        <w:rPr>
          <w:rFonts w:ascii="Times New Roman" w:hAnsi="Times New Roman" w:hint="eastAsia"/>
          <w:sz w:val="24"/>
          <w:szCs w:val="24"/>
        </w:rPr>
        <w:t>300Wh/kg</w:t>
      </w:r>
      <w:r>
        <w:rPr>
          <w:rFonts w:ascii="Times New Roman" w:hAnsi="Times New Roman" w:hint="eastAsia"/>
          <w:sz w:val="24"/>
          <w:szCs w:val="24"/>
        </w:rPr>
        <w:t>以上的电池，</w:t>
      </w:r>
      <w:r w:rsidR="00A50298">
        <w:rPr>
          <w:rFonts w:ascii="Times New Roman" w:hAnsi="Times New Roman" w:hint="eastAsia"/>
          <w:sz w:val="24"/>
          <w:szCs w:val="24"/>
        </w:rPr>
        <w:t>就需要采</w:t>
      </w:r>
      <w:r>
        <w:rPr>
          <w:rFonts w:ascii="Times New Roman" w:hAnsi="Times New Roman" w:hint="eastAsia"/>
          <w:sz w:val="24"/>
          <w:szCs w:val="24"/>
        </w:rPr>
        <w:t>用硅碳石墨复合负极，且要</w:t>
      </w:r>
      <w:r w:rsidR="00A50298">
        <w:rPr>
          <w:rFonts w:ascii="Times New Roman" w:hAnsi="Times New Roman" w:hint="eastAsia"/>
          <w:sz w:val="24"/>
          <w:szCs w:val="24"/>
        </w:rPr>
        <w:t>采用</w:t>
      </w:r>
      <w:r>
        <w:rPr>
          <w:rFonts w:ascii="Times New Roman" w:hAnsi="Times New Roman" w:hint="eastAsia"/>
          <w:sz w:val="24"/>
          <w:szCs w:val="24"/>
        </w:rPr>
        <w:t>阳极补锂技术，</w:t>
      </w:r>
      <w:r w:rsidR="00A50298">
        <w:rPr>
          <w:rFonts w:ascii="Times New Roman" w:hAnsi="Times New Roman" w:hint="eastAsia"/>
          <w:sz w:val="24"/>
          <w:szCs w:val="24"/>
        </w:rPr>
        <w:t>而本次论坛最引人关注的一个报告即为</w:t>
      </w:r>
      <w:r w:rsidR="00A50298" w:rsidRPr="00A50298">
        <w:rPr>
          <w:rFonts w:ascii="Times New Roman" w:hAnsi="Times New Roman" w:hint="eastAsia"/>
          <w:sz w:val="24"/>
          <w:szCs w:val="24"/>
        </w:rPr>
        <w:t>屈德扬教授</w:t>
      </w:r>
      <w:r w:rsidR="00A50298">
        <w:rPr>
          <w:rFonts w:ascii="Times New Roman" w:hAnsi="Times New Roman" w:hint="eastAsia"/>
          <w:sz w:val="24"/>
          <w:szCs w:val="24"/>
        </w:rPr>
        <w:t>的“</w:t>
      </w:r>
      <w:r w:rsidR="00A50298" w:rsidRPr="00A50298">
        <w:rPr>
          <w:rFonts w:ascii="Times New Roman" w:hAnsi="Times New Roman" w:hint="eastAsia"/>
          <w:sz w:val="24"/>
          <w:szCs w:val="24"/>
        </w:rPr>
        <w:t>锂离子电池生产中实施卷对卷预锂化的工艺</w:t>
      </w:r>
      <w:r w:rsidR="00A50298">
        <w:rPr>
          <w:rFonts w:ascii="Times New Roman" w:hAnsi="Times New Roman" w:hint="eastAsia"/>
          <w:sz w:val="24"/>
          <w:szCs w:val="24"/>
        </w:rPr>
        <w:t>”报告。相对</w:t>
      </w:r>
      <w:proofErr w:type="gramStart"/>
      <w:r w:rsidR="00A50298">
        <w:rPr>
          <w:rFonts w:ascii="Times New Roman" w:hAnsi="Times New Roman" w:hint="eastAsia"/>
          <w:sz w:val="24"/>
          <w:szCs w:val="24"/>
        </w:rPr>
        <w:t>于之前</w:t>
      </w:r>
      <w:proofErr w:type="gramEnd"/>
      <w:r w:rsidR="00A50298">
        <w:rPr>
          <w:rFonts w:ascii="Times New Roman" w:hAnsi="Times New Roman" w:hint="eastAsia"/>
          <w:sz w:val="24"/>
          <w:szCs w:val="24"/>
        </w:rPr>
        <w:t>传统的</w:t>
      </w:r>
      <w:proofErr w:type="gramStart"/>
      <w:r w:rsidR="00A50298">
        <w:rPr>
          <w:rFonts w:ascii="Times New Roman" w:hAnsi="Times New Roman" w:hint="eastAsia"/>
          <w:sz w:val="24"/>
          <w:szCs w:val="24"/>
        </w:rPr>
        <w:t>补锂粉或者压锂片的</w:t>
      </w:r>
      <w:proofErr w:type="gramEnd"/>
      <w:r w:rsidR="00A50298">
        <w:rPr>
          <w:rFonts w:ascii="Times New Roman" w:hAnsi="Times New Roman" w:hint="eastAsia"/>
          <w:sz w:val="24"/>
          <w:szCs w:val="24"/>
        </w:rPr>
        <w:t>阳极补锂工艺，屈教授提出了一种新颖的补锂思路，</w:t>
      </w:r>
      <w:r w:rsidR="00076B52">
        <w:rPr>
          <w:rFonts w:ascii="Times New Roman" w:hAnsi="Times New Roman" w:hint="eastAsia"/>
          <w:sz w:val="24"/>
          <w:szCs w:val="24"/>
        </w:rPr>
        <w:t>其</w:t>
      </w:r>
      <w:r w:rsidR="00A50298">
        <w:rPr>
          <w:rFonts w:ascii="Times New Roman" w:hAnsi="Times New Roman" w:hint="eastAsia"/>
          <w:sz w:val="24"/>
          <w:szCs w:val="24"/>
        </w:rPr>
        <w:t>类似于电镀工艺将负极极片穿过</w:t>
      </w:r>
      <w:proofErr w:type="gramStart"/>
      <w:r w:rsidR="00A50298">
        <w:rPr>
          <w:rFonts w:ascii="Times New Roman" w:hAnsi="Times New Roman" w:hint="eastAsia"/>
          <w:sz w:val="24"/>
          <w:szCs w:val="24"/>
        </w:rPr>
        <w:t>锂</w:t>
      </w:r>
      <w:proofErr w:type="gramEnd"/>
      <w:r w:rsidR="00A50298">
        <w:rPr>
          <w:rFonts w:ascii="Times New Roman" w:hAnsi="Times New Roman" w:hint="eastAsia"/>
          <w:sz w:val="24"/>
          <w:szCs w:val="24"/>
        </w:rPr>
        <w:t>盐溶液，在电场的作用下</w:t>
      </w:r>
      <w:r w:rsidR="00076B52">
        <w:rPr>
          <w:rFonts w:ascii="Times New Roman" w:hAnsi="Times New Roman" w:hint="eastAsia"/>
          <w:sz w:val="24"/>
          <w:szCs w:val="24"/>
        </w:rPr>
        <w:t>锂盐中的锂沉积在负极极片上，从而实现阳极补锂的目的。</w:t>
      </w:r>
      <w:r w:rsidR="00714C6D">
        <w:rPr>
          <w:rFonts w:ascii="Times New Roman" w:hAnsi="Times New Roman" w:hint="eastAsia"/>
          <w:sz w:val="24"/>
          <w:szCs w:val="24"/>
        </w:rPr>
        <w:t>这种工艺的优点是能够实现</w:t>
      </w:r>
      <w:proofErr w:type="gramStart"/>
      <w:r w:rsidR="00714C6D">
        <w:rPr>
          <w:rFonts w:ascii="Times New Roman" w:hAnsi="Times New Roman" w:hint="eastAsia"/>
          <w:sz w:val="24"/>
          <w:szCs w:val="24"/>
        </w:rPr>
        <w:t>卷对卷生产</w:t>
      </w:r>
      <w:proofErr w:type="gramEnd"/>
      <w:r w:rsidR="00714C6D">
        <w:rPr>
          <w:rFonts w:ascii="Times New Roman" w:hAnsi="Times New Roman" w:hint="eastAsia"/>
          <w:sz w:val="24"/>
          <w:szCs w:val="24"/>
        </w:rPr>
        <w:t>，大幅提高补锂效率，</w:t>
      </w:r>
      <w:r w:rsidR="002C657D">
        <w:rPr>
          <w:rFonts w:ascii="Times New Roman" w:hAnsi="Times New Roman" w:hint="eastAsia"/>
          <w:sz w:val="24"/>
          <w:szCs w:val="24"/>
        </w:rPr>
        <w:t>而</w:t>
      </w:r>
      <w:proofErr w:type="gramStart"/>
      <w:r w:rsidR="00714C6D">
        <w:rPr>
          <w:rFonts w:ascii="Times New Roman" w:hAnsi="Times New Roman" w:hint="eastAsia"/>
          <w:sz w:val="24"/>
          <w:szCs w:val="24"/>
        </w:rPr>
        <w:t>补锂量</w:t>
      </w:r>
      <w:r w:rsidR="00432CE1">
        <w:rPr>
          <w:rFonts w:ascii="Times New Roman" w:hAnsi="Times New Roman" w:hint="eastAsia"/>
          <w:sz w:val="24"/>
          <w:szCs w:val="24"/>
        </w:rPr>
        <w:t>则</w:t>
      </w:r>
      <w:proofErr w:type="gramEnd"/>
      <w:r w:rsidR="00714C6D">
        <w:rPr>
          <w:rFonts w:ascii="Times New Roman" w:hAnsi="Times New Roman" w:hint="eastAsia"/>
          <w:sz w:val="24"/>
          <w:szCs w:val="24"/>
        </w:rPr>
        <w:t>与电场作用时间相关，从而实现</w:t>
      </w:r>
      <w:proofErr w:type="gramStart"/>
      <w:r w:rsidR="00714C6D">
        <w:rPr>
          <w:rFonts w:ascii="Times New Roman" w:hAnsi="Times New Roman" w:hint="eastAsia"/>
          <w:sz w:val="24"/>
          <w:szCs w:val="24"/>
        </w:rPr>
        <w:t>补锂量可控</w:t>
      </w:r>
      <w:proofErr w:type="gramEnd"/>
      <w:r w:rsidR="00714C6D">
        <w:rPr>
          <w:rFonts w:ascii="Times New Roman" w:hAnsi="Times New Roman" w:hint="eastAsia"/>
          <w:sz w:val="24"/>
          <w:szCs w:val="24"/>
        </w:rPr>
        <w:t>。为工业化补</w:t>
      </w:r>
      <w:proofErr w:type="gramStart"/>
      <w:r w:rsidR="00714C6D">
        <w:rPr>
          <w:rFonts w:ascii="Times New Roman" w:hAnsi="Times New Roman" w:hint="eastAsia"/>
          <w:sz w:val="24"/>
          <w:szCs w:val="24"/>
        </w:rPr>
        <w:t>锂提供</w:t>
      </w:r>
      <w:proofErr w:type="gramEnd"/>
      <w:r w:rsidR="00714C6D">
        <w:rPr>
          <w:rFonts w:ascii="Times New Roman" w:hAnsi="Times New Roman" w:hint="eastAsia"/>
          <w:sz w:val="24"/>
          <w:szCs w:val="24"/>
        </w:rPr>
        <w:t>了一种可行化的思路。</w:t>
      </w:r>
    </w:p>
    <w:p w:rsidR="002179DE" w:rsidRDefault="00BD1E9B" w:rsidP="00336A4F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随着镍含量的提高，</w:t>
      </w:r>
      <w:r w:rsidR="00336A4F">
        <w:rPr>
          <w:rFonts w:ascii="Times New Roman" w:hAnsi="Times New Roman" w:hint="eastAsia"/>
          <w:sz w:val="24"/>
          <w:szCs w:val="24"/>
        </w:rPr>
        <w:t>从材料层面讲</w:t>
      </w:r>
      <w:r>
        <w:rPr>
          <w:rFonts w:ascii="Times New Roman" w:hAnsi="Times New Roman" w:hint="eastAsia"/>
          <w:sz w:val="24"/>
          <w:szCs w:val="24"/>
        </w:rPr>
        <w:t>电池的安全性能</w:t>
      </w:r>
      <w:r w:rsidR="00336A4F">
        <w:rPr>
          <w:rFonts w:ascii="Times New Roman" w:hAnsi="Times New Roman" w:hint="eastAsia"/>
          <w:sz w:val="24"/>
          <w:szCs w:val="24"/>
        </w:rPr>
        <w:t>也是显著下降，安全也是本次论坛的一大热点。</w:t>
      </w:r>
      <w:r w:rsidR="00336A4F" w:rsidRPr="00336A4F">
        <w:rPr>
          <w:rFonts w:ascii="Times New Roman" w:hAnsi="Times New Roman" w:hint="eastAsia"/>
          <w:sz w:val="24"/>
          <w:szCs w:val="24"/>
        </w:rPr>
        <w:t>苏州宇量电池有限公司</w:t>
      </w:r>
      <w:r w:rsidR="00336A4F">
        <w:rPr>
          <w:rFonts w:ascii="Times New Roman" w:hAnsi="Times New Roman" w:hint="eastAsia"/>
          <w:sz w:val="24"/>
          <w:szCs w:val="24"/>
        </w:rPr>
        <w:t>的</w:t>
      </w:r>
      <w:r w:rsidR="00336A4F" w:rsidRPr="00336A4F">
        <w:rPr>
          <w:rFonts w:ascii="Times New Roman" w:hAnsi="Times New Roman" w:hint="eastAsia"/>
          <w:sz w:val="24"/>
          <w:szCs w:val="24"/>
        </w:rPr>
        <w:t>毛焕宇博士</w:t>
      </w:r>
      <w:r w:rsidR="00336A4F">
        <w:rPr>
          <w:rFonts w:ascii="Times New Roman" w:hAnsi="Times New Roman" w:hint="eastAsia"/>
          <w:sz w:val="24"/>
          <w:szCs w:val="24"/>
        </w:rPr>
        <w:t>作了“</w:t>
      </w:r>
      <w:r w:rsidR="00336A4F" w:rsidRPr="00336A4F">
        <w:rPr>
          <w:rFonts w:ascii="Times New Roman" w:hAnsi="Times New Roman" w:hint="eastAsia"/>
          <w:sz w:val="24"/>
          <w:szCs w:val="24"/>
        </w:rPr>
        <w:t>高镍三元材料动力锂电池的全性保障措施</w:t>
      </w:r>
      <w:r w:rsidR="00336A4F">
        <w:rPr>
          <w:rFonts w:ascii="Times New Roman" w:hAnsi="Times New Roman" w:hint="eastAsia"/>
          <w:sz w:val="24"/>
          <w:szCs w:val="24"/>
        </w:rPr>
        <w:t>”的报告，提出在</w:t>
      </w:r>
      <w:r w:rsidR="00336A4F">
        <w:rPr>
          <w:rFonts w:ascii="Times New Roman" w:hAnsi="Times New Roman" w:hint="eastAsia"/>
          <w:sz w:val="24"/>
          <w:szCs w:val="24"/>
        </w:rPr>
        <w:t>Pack</w:t>
      </w:r>
      <w:r w:rsidR="00336A4F">
        <w:rPr>
          <w:rFonts w:ascii="Times New Roman" w:hAnsi="Times New Roman" w:hint="eastAsia"/>
          <w:sz w:val="24"/>
          <w:szCs w:val="24"/>
        </w:rPr>
        <w:t>设计上要采用加大电</w:t>
      </w:r>
      <w:proofErr w:type="gramStart"/>
      <w:r w:rsidR="00336A4F">
        <w:rPr>
          <w:rFonts w:ascii="Times New Roman" w:hAnsi="Times New Roman" w:hint="eastAsia"/>
          <w:sz w:val="24"/>
          <w:szCs w:val="24"/>
        </w:rPr>
        <w:t>芯之间</w:t>
      </w:r>
      <w:proofErr w:type="gramEnd"/>
      <w:r w:rsidR="00336A4F">
        <w:rPr>
          <w:rFonts w:ascii="Times New Roman" w:hAnsi="Times New Roman" w:hint="eastAsia"/>
          <w:sz w:val="24"/>
          <w:szCs w:val="24"/>
        </w:rPr>
        <w:t>的距离、设计散热通道、系统要使用耐火吸热材料覆盖的措施以提高系统的安全性能。同时</w:t>
      </w:r>
      <w:r w:rsidR="00336A4F" w:rsidRPr="00336A4F">
        <w:rPr>
          <w:rFonts w:ascii="Times New Roman" w:hAnsi="Times New Roman" w:hint="eastAsia"/>
          <w:sz w:val="24"/>
          <w:szCs w:val="24"/>
        </w:rPr>
        <w:t>中国科学院苏州纳米技术与纳米仿生研究所</w:t>
      </w:r>
      <w:r w:rsidR="00336A4F">
        <w:rPr>
          <w:rFonts w:ascii="Times New Roman" w:hAnsi="Times New Roman" w:hint="eastAsia"/>
          <w:sz w:val="24"/>
          <w:szCs w:val="24"/>
        </w:rPr>
        <w:t>的</w:t>
      </w:r>
      <w:r w:rsidR="00336A4F" w:rsidRPr="00336A4F">
        <w:rPr>
          <w:rFonts w:ascii="Times New Roman" w:hAnsi="Times New Roman" w:hint="eastAsia"/>
          <w:sz w:val="24"/>
          <w:szCs w:val="24"/>
        </w:rPr>
        <w:t>卢威教授</w:t>
      </w:r>
      <w:r w:rsidR="00336A4F">
        <w:rPr>
          <w:rFonts w:ascii="Times New Roman" w:hAnsi="Times New Roman" w:hint="eastAsia"/>
          <w:sz w:val="24"/>
          <w:szCs w:val="24"/>
        </w:rPr>
        <w:t>作了“</w:t>
      </w:r>
      <w:r w:rsidR="00336A4F" w:rsidRPr="00336A4F">
        <w:rPr>
          <w:rFonts w:ascii="Times New Roman" w:hAnsi="Times New Roman" w:hint="eastAsia"/>
          <w:sz w:val="24"/>
          <w:szCs w:val="24"/>
        </w:rPr>
        <w:t>高安全性正极添加剂提升三元电池安全性能</w:t>
      </w:r>
      <w:r w:rsidR="00336A4F">
        <w:rPr>
          <w:rFonts w:ascii="Times New Roman" w:hAnsi="Times New Roman" w:hint="eastAsia"/>
          <w:sz w:val="24"/>
          <w:szCs w:val="24"/>
        </w:rPr>
        <w:t>”的报告，提供在正极中添加</w:t>
      </w:r>
      <w:r w:rsidR="00336A4F">
        <w:rPr>
          <w:rFonts w:ascii="Times New Roman" w:hAnsi="Times New Roman" w:hint="eastAsia"/>
          <w:sz w:val="24"/>
          <w:szCs w:val="24"/>
        </w:rPr>
        <w:t>5%-10%</w:t>
      </w:r>
      <w:r w:rsidR="00336A4F">
        <w:rPr>
          <w:rFonts w:ascii="Times New Roman" w:hAnsi="Times New Roman" w:hint="eastAsia"/>
          <w:sz w:val="24"/>
          <w:szCs w:val="24"/>
        </w:rPr>
        <w:t>的添加剂能够显著改善</w:t>
      </w:r>
      <w:r w:rsidR="00336A4F">
        <w:rPr>
          <w:rFonts w:ascii="Times New Roman" w:hAnsi="Times New Roman" w:hint="eastAsia"/>
          <w:sz w:val="24"/>
          <w:szCs w:val="24"/>
        </w:rPr>
        <w:t>811</w:t>
      </w:r>
      <w:r w:rsidR="00336A4F">
        <w:rPr>
          <w:rFonts w:ascii="Times New Roman" w:hAnsi="Times New Roman" w:hint="eastAsia"/>
          <w:sz w:val="24"/>
          <w:szCs w:val="24"/>
        </w:rPr>
        <w:t>电池的针刺、过充等安全性能，但这种添加量应该会严重降低电池的比能量，且会恶化电芯的电性能。</w:t>
      </w:r>
    </w:p>
    <w:p w:rsidR="00336A4F" w:rsidRPr="00B33DB4" w:rsidRDefault="00B33DB4" w:rsidP="00B33DB4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相对于往届或其它论坛，本次论坛也吸收了一些电池回收企业的专家做了关</w:t>
      </w:r>
      <w:r>
        <w:rPr>
          <w:rFonts w:ascii="Times New Roman" w:hAnsi="Times New Roman" w:hint="eastAsia"/>
          <w:sz w:val="24"/>
          <w:szCs w:val="24"/>
        </w:rPr>
        <w:lastRenderedPageBreak/>
        <w:t>于电池回收方面的报告。</w:t>
      </w:r>
      <w:r w:rsidRPr="00B33DB4">
        <w:rPr>
          <w:rFonts w:ascii="Times New Roman" w:hAnsi="Times New Roman" w:hint="eastAsia"/>
          <w:sz w:val="24"/>
          <w:szCs w:val="24"/>
        </w:rPr>
        <w:t>赣州市</w:t>
      </w:r>
      <w:proofErr w:type="gramStart"/>
      <w:r w:rsidRPr="00B33DB4">
        <w:rPr>
          <w:rFonts w:ascii="Times New Roman" w:hAnsi="Times New Roman" w:hint="eastAsia"/>
          <w:sz w:val="24"/>
          <w:szCs w:val="24"/>
        </w:rPr>
        <w:t>豪鹏科技</w:t>
      </w:r>
      <w:proofErr w:type="gramEnd"/>
      <w:r w:rsidRPr="00B33DB4">
        <w:rPr>
          <w:rFonts w:ascii="Times New Roman" w:hAnsi="Times New Roman" w:hint="eastAsia"/>
          <w:sz w:val="24"/>
          <w:szCs w:val="24"/>
        </w:rPr>
        <w:t>有限公司</w:t>
      </w:r>
      <w:r>
        <w:rPr>
          <w:rFonts w:ascii="Times New Roman" w:hAnsi="Times New Roman" w:hint="eastAsia"/>
          <w:sz w:val="24"/>
          <w:szCs w:val="24"/>
        </w:rPr>
        <w:t>的</w:t>
      </w:r>
      <w:r w:rsidRPr="00B33DB4">
        <w:rPr>
          <w:rFonts w:ascii="Times New Roman" w:hAnsi="Times New Roman" w:hint="eastAsia"/>
          <w:sz w:val="24"/>
          <w:szCs w:val="24"/>
        </w:rPr>
        <w:t>孟笑总工程师</w:t>
      </w:r>
      <w:r>
        <w:rPr>
          <w:rFonts w:ascii="Times New Roman" w:hAnsi="Times New Roman" w:hint="eastAsia"/>
          <w:sz w:val="24"/>
          <w:szCs w:val="24"/>
        </w:rPr>
        <w:t>作了“</w:t>
      </w:r>
      <w:r w:rsidRPr="00B33DB4">
        <w:rPr>
          <w:rFonts w:ascii="Times New Roman" w:hAnsi="Times New Roman" w:hint="eastAsia"/>
          <w:sz w:val="24"/>
          <w:szCs w:val="24"/>
        </w:rPr>
        <w:t>新能源汽车动力电池回收及生产高纯度电池原材料</w:t>
      </w:r>
      <w:r>
        <w:rPr>
          <w:rFonts w:ascii="Times New Roman" w:hAnsi="Times New Roman" w:hint="eastAsia"/>
          <w:sz w:val="24"/>
          <w:szCs w:val="24"/>
        </w:rPr>
        <w:t>”的报告，其介绍目前动力电池湿法回收镍钴锰的浸出率</w:t>
      </w:r>
      <w:r>
        <w:rPr>
          <w:rFonts w:asciiTheme="minorEastAsia" w:hAnsiTheme="minorEastAsia" w:hint="eastAsia"/>
          <w:sz w:val="24"/>
          <w:szCs w:val="24"/>
        </w:rPr>
        <w:t>&gt;</w:t>
      </w:r>
      <w:r>
        <w:rPr>
          <w:rFonts w:ascii="Times New Roman" w:hAnsi="Times New Roman" w:hint="eastAsia"/>
          <w:sz w:val="24"/>
          <w:szCs w:val="24"/>
        </w:rPr>
        <w:t>98.5%</w:t>
      </w:r>
      <w:r>
        <w:rPr>
          <w:rFonts w:ascii="Times New Roman" w:hAnsi="Times New Roman" w:hint="eastAsia"/>
          <w:sz w:val="24"/>
          <w:szCs w:val="24"/>
        </w:rPr>
        <w:t>，锂的浸出率</w:t>
      </w:r>
      <w:r>
        <w:rPr>
          <w:rFonts w:asciiTheme="minorEastAsia" w:hAnsiTheme="minorEastAsia" w:hint="eastAsia"/>
          <w:sz w:val="24"/>
          <w:szCs w:val="24"/>
        </w:rPr>
        <w:t>&gt;</w:t>
      </w:r>
      <w:r>
        <w:rPr>
          <w:rFonts w:ascii="Times New Roman" w:hAnsi="Times New Roman" w:hint="eastAsia"/>
          <w:sz w:val="24"/>
          <w:szCs w:val="24"/>
        </w:rPr>
        <w:t>98.0%</w:t>
      </w:r>
      <w:r>
        <w:rPr>
          <w:rFonts w:ascii="Times New Roman" w:hAnsi="Times New Roman" w:hint="eastAsia"/>
          <w:sz w:val="24"/>
          <w:szCs w:val="24"/>
        </w:rPr>
        <w:t>，</w:t>
      </w:r>
      <w:r w:rsidR="00FE146D">
        <w:rPr>
          <w:rFonts w:ascii="Times New Roman" w:hAnsi="Times New Roman" w:hint="eastAsia"/>
          <w:sz w:val="24"/>
          <w:szCs w:val="24"/>
        </w:rPr>
        <w:t>回收</w:t>
      </w:r>
      <w:r>
        <w:rPr>
          <w:rFonts w:ascii="Times New Roman" w:hAnsi="Times New Roman" w:hint="eastAsia"/>
          <w:sz w:val="24"/>
          <w:szCs w:val="24"/>
        </w:rPr>
        <w:t>工艺已经比较成熟。</w:t>
      </w:r>
      <w:r w:rsidR="00FE146D" w:rsidRPr="00FE146D">
        <w:rPr>
          <w:rFonts w:ascii="Times New Roman" w:hAnsi="Times New Roman" w:hint="eastAsia"/>
          <w:sz w:val="24"/>
          <w:szCs w:val="24"/>
        </w:rPr>
        <w:t>北京理工大学</w:t>
      </w:r>
      <w:r w:rsidR="00FE146D">
        <w:rPr>
          <w:rFonts w:ascii="Times New Roman" w:hAnsi="Times New Roman" w:hint="eastAsia"/>
          <w:sz w:val="24"/>
          <w:szCs w:val="24"/>
        </w:rPr>
        <w:t>的</w:t>
      </w:r>
      <w:r w:rsidR="00FE146D" w:rsidRPr="00FE146D">
        <w:rPr>
          <w:rFonts w:ascii="Times New Roman" w:hAnsi="Times New Roman" w:hint="eastAsia"/>
          <w:sz w:val="24"/>
          <w:szCs w:val="24"/>
        </w:rPr>
        <w:t>李丽教授</w:t>
      </w:r>
      <w:r w:rsidR="00FE146D">
        <w:rPr>
          <w:rFonts w:ascii="Times New Roman" w:hAnsi="Times New Roman" w:hint="eastAsia"/>
          <w:sz w:val="24"/>
          <w:szCs w:val="24"/>
        </w:rPr>
        <w:t>作了“</w:t>
      </w:r>
      <w:r w:rsidR="00FE146D" w:rsidRPr="00FE146D">
        <w:rPr>
          <w:rFonts w:ascii="Times New Roman" w:hAnsi="Times New Roman" w:hint="eastAsia"/>
          <w:sz w:val="24"/>
          <w:szCs w:val="24"/>
        </w:rPr>
        <w:t>锂离子电池回收与资源化利用关键技术研究进展</w:t>
      </w:r>
      <w:r w:rsidR="00FE146D">
        <w:rPr>
          <w:rFonts w:ascii="Times New Roman" w:hAnsi="Times New Roman" w:hint="eastAsia"/>
          <w:sz w:val="24"/>
          <w:szCs w:val="24"/>
        </w:rPr>
        <w:t>”</w:t>
      </w:r>
      <w:r w:rsidR="00C30986">
        <w:rPr>
          <w:rFonts w:ascii="Times New Roman" w:hAnsi="Times New Roman" w:hint="eastAsia"/>
          <w:sz w:val="24"/>
          <w:szCs w:val="24"/>
        </w:rPr>
        <w:t>的报告，介绍了其实验室对电池回收方面所做的工作。</w:t>
      </w:r>
      <w:r>
        <w:rPr>
          <w:rFonts w:ascii="Times New Roman" w:hAnsi="Times New Roman" w:hint="eastAsia"/>
          <w:sz w:val="24"/>
          <w:szCs w:val="24"/>
        </w:rPr>
        <w:t>相信</w:t>
      </w:r>
      <w:proofErr w:type="gramStart"/>
      <w:r w:rsidR="00FE146D">
        <w:rPr>
          <w:rFonts w:ascii="Times New Roman" w:hAnsi="Times New Roman" w:hint="eastAsia"/>
          <w:sz w:val="24"/>
          <w:szCs w:val="24"/>
        </w:rPr>
        <w:t>拌</w:t>
      </w:r>
      <w:r>
        <w:rPr>
          <w:rFonts w:ascii="Times New Roman" w:hAnsi="Times New Roman" w:hint="eastAsia"/>
          <w:sz w:val="24"/>
          <w:szCs w:val="24"/>
        </w:rPr>
        <w:t>随着</w:t>
      </w:r>
      <w:proofErr w:type="gramEnd"/>
      <w:r>
        <w:rPr>
          <w:rFonts w:ascii="Times New Roman" w:hAnsi="Times New Roman" w:hint="eastAsia"/>
          <w:sz w:val="24"/>
          <w:szCs w:val="24"/>
        </w:rPr>
        <w:t>技术的进步，整个产业链将能实现绿色</w:t>
      </w:r>
      <w:r w:rsidR="00FE146D">
        <w:rPr>
          <w:rFonts w:ascii="Times New Roman" w:hAnsi="Times New Roman" w:hint="eastAsia"/>
          <w:sz w:val="24"/>
          <w:szCs w:val="24"/>
        </w:rPr>
        <w:t>良性</w:t>
      </w:r>
      <w:r>
        <w:rPr>
          <w:rFonts w:ascii="Times New Roman" w:hAnsi="Times New Roman" w:hint="eastAsia"/>
          <w:sz w:val="24"/>
          <w:szCs w:val="24"/>
        </w:rPr>
        <w:t>循环。</w:t>
      </w: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2179DE" w:rsidRDefault="002179DE" w:rsidP="002179DE">
      <w:pPr>
        <w:spacing w:afterLines="50" w:after="156"/>
        <w:ind w:firstLine="420"/>
        <w:rPr>
          <w:rFonts w:ascii="Times New Roman" w:hAnsi="Times New Roman"/>
          <w:sz w:val="24"/>
          <w:szCs w:val="24"/>
        </w:rPr>
      </w:pPr>
    </w:p>
    <w:p w:rsidR="005B260A" w:rsidRDefault="005B260A" w:rsidP="005B260A">
      <w:pPr>
        <w:spacing w:afterLines="50" w:after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B260A" w:rsidRDefault="005B260A" w:rsidP="005B260A">
      <w:pPr>
        <w:spacing w:afterLines="50" w:after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B260A" w:rsidRPr="005B260A" w:rsidRDefault="005B260A" w:rsidP="005B260A">
      <w:pPr>
        <w:spacing w:afterLines="50" w:after="156"/>
        <w:ind w:firstLineChars="200" w:firstLine="420"/>
      </w:pPr>
    </w:p>
    <w:p w:rsidR="00E6005E" w:rsidRDefault="00E6005E" w:rsidP="009E14FE">
      <w:pPr>
        <w:spacing w:afterLines="50" w:after="156"/>
      </w:pPr>
    </w:p>
    <w:sectPr w:rsidR="00E6005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FC" w:rsidRDefault="009D07FC" w:rsidP="00C17243">
      <w:r>
        <w:separator/>
      </w:r>
    </w:p>
  </w:endnote>
  <w:endnote w:type="continuationSeparator" w:id="0">
    <w:p w:rsidR="009D07FC" w:rsidRDefault="009D07FC" w:rsidP="00C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FC" w:rsidRDefault="009D07FC" w:rsidP="00C17243">
      <w:r>
        <w:separator/>
      </w:r>
    </w:p>
  </w:footnote>
  <w:footnote w:type="continuationSeparator" w:id="0">
    <w:p w:rsidR="009D07FC" w:rsidRDefault="009D07FC" w:rsidP="00C1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43" w:rsidRPr="00E3387E" w:rsidRDefault="00E3387E" w:rsidP="00C17243">
    <w:pPr>
      <w:pStyle w:val="a5"/>
      <w:shd w:val="clear" w:color="auto" w:fill="FFFFFF"/>
      <w:snapToGrid w:val="0"/>
      <w:spacing w:line="300" w:lineRule="auto"/>
      <w:jc w:val="center"/>
      <w:textAlignment w:val="baseline"/>
      <w:rPr>
        <w:rFonts w:ascii="Arial" w:hAnsi="Arial"/>
        <w:color w:val="000000"/>
        <w:sz w:val="15"/>
        <w:szCs w:val="15"/>
      </w:rPr>
    </w:pPr>
    <w:r w:rsidRPr="00E3387E">
      <w:rPr>
        <w:rFonts w:ascii="Arial" w:hAnsi="宋体" w:hint="eastAsia"/>
        <w:color w:val="000000"/>
        <w:sz w:val="15"/>
        <w:szCs w:val="15"/>
      </w:rPr>
      <w:t>动力锂电池工程实验</w:t>
    </w:r>
    <w:r w:rsidR="00B54776">
      <w:rPr>
        <w:rFonts w:ascii="Arial" w:hAnsi="宋体" w:hint="eastAsia"/>
        <w:color w:val="000000"/>
        <w:sz w:val="15"/>
        <w:szCs w:val="15"/>
      </w:rPr>
      <w:t>室</w:t>
    </w:r>
    <w:r w:rsidR="00C17243" w:rsidRPr="00E3387E">
      <w:rPr>
        <w:rFonts w:ascii="Arial" w:hAnsi="宋体" w:hint="eastAsia"/>
        <w:color w:val="000000"/>
        <w:sz w:val="15"/>
        <w:szCs w:val="15"/>
      </w:rPr>
      <w:t>参会总结报告</w:t>
    </w:r>
    <w:r w:rsidR="00C17243" w:rsidRPr="00E3387E">
      <w:rPr>
        <w:rFonts w:ascii="Arial" w:hAnsi="宋体" w:hint="eastAsia"/>
        <w:color w:val="000000"/>
        <w:sz w:val="15"/>
        <w:szCs w:val="15"/>
      </w:rPr>
      <w:t xml:space="preserve">   </w:t>
    </w:r>
    <w:r w:rsidRPr="00E3387E">
      <w:rPr>
        <w:rFonts w:ascii="Arial" w:hAnsi="宋体" w:hint="eastAsia"/>
        <w:color w:val="000000"/>
        <w:sz w:val="15"/>
        <w:szCs w:val="15"/>
      </w:rPr>
      <w:t xml:space="preserve">     </w:t>
    </w:r>
    <w:r>
      <w:rPr>
        <w:rFonts w:ascii="Arial" w:hAnsi="宋体" w:hint="eastAsia"/>
        <w:color w:val="000000"/>
        <w:sz w:val="15"/>
        <w:szCs w:val="15"/>
      </w:rPr>
      <w:t xml:space="preserve">         </w:t>
    </w:r>
    <w:r w:rsidRPr="00E3387E">
      <w:rPr>
        <w:rFonts w:ascii="Arial" w:hAnsi="宋体" w:hint="eastAsia"/>
        <w:color w:val="000000"/>
        <w:sz w:val="15"/>
        <w:szCs w:val="15"/>
      </w:rPr>
      <w:t xml:space="preserve">    </w:t>
    </w:r>
    <w:r w:rsidR="00C17243" w:rsidRPr="00E3387E">
      <w:rPr>
        <w:rFonts w:ascii="Arial" w:hAnsi="宋体" w:hint="eastAsia"/>
        <w:color w:val="000000"/>
        <w:sz w:val="15"/>
        <w:szCs w:val="15"/>
      </w:rPr>
      <w:t>第</w:t>
    </w:r>
    <w:r w:rsidR="00E04E4F">
      <w:rPr>
        <w:rFonts w:ascii="Arial" w:hAnsi="宋体" w:hint="eastAsia"/>
        <w:color w:val="000000"/>
        <w:sz w:val="15"/>
        <w:szCs w:val="15"/>
      </w:rPr>
      <w:t>四</w:t>
    </w:r>
    <w:r w:rsidR="00C17243" w:rsidRPr="00E3387E">
      <w:rPr>
        <w:rFonts w:ascii="Arial" w:hAnsi="宋体" w:hint="eastAsia"/>
        <w:color w:val="000000"/>
        <w:sz w:val="15"/>
        <w:szCs w:val="15"/>
      </w:rPr>
      <w:t>届新型电池正负极材料技术国际论坛（</w:t>
    </w:r>
    <w:r w:rsidR="00E04E4F">
      <w:rPr>
        <w:rFonts w:hint="eastAsia"/>
        <w:color w:val="000000"/>
        <w:sz w:val="15"/>
        <w:szCs w:val="15"/>
      </w:rPr>
      <w:t>苏州</w:t>
    </w:r>
    <w:r w:rsidR="00C17243" w:rsidRPr="00E3387E">
      <w:rPr>
        <w:rFonts w:hint="eastAsia"/>
        <w:color w:val="000000"/>
        <w:sz w:val="15"/>
        <w:szCs w:val="15"/>
      </w:rPr>
      <w:t>）</w:t>
    </w:r>
    <w:r w:rsidR="00C17243" w:rsidRPr="00E3387E">
      <w:rPr>
        <w:rFonts w:hint="eastAsia"/>
        <w:color w:val="000000"/>
        <w:sz w:val="15"/>
        <w:szCs w:val="15"/>
      </w:rPr>
      <w:t>201</w:t>
    </w:r>
    <w:r w:rsidR="00E04E4F">
      <w:rPr>
        <w:rFonts w:hint="eastAsia"/>
        <w:color w:val="000000"/>
        <w:sz w:val="15"/>
        <w:szCs w:val="15"/>
      </w:rPr>
      <w:t>9</w:t>
    </w:r>
    <w:r w:rsidR="00C17243" w:rsidRPr="00E3387E">
      <w:rPr>
        <w:rFonts w:hint="eastAsia"/>
        <w:color w:val="000000"/>
        <w:sz w:val="15"/>
        <w:szCs w:val="15"/>
      </w:rPr>
      <w:t>.4.</w:t>
    </w:r>
    <w:r w:rsidR="00B54776">
      <w:rPr>
        <w:rFonts w:hint="eastAsia"/>
        <w:color w:val="000000"/>
        <w:sz w:val="15"/>
        <w:szCs w:val="15"/>
      </w:rPr>
      <w:t>1</w:t>
    </w:r>
    <w:r w:rsidR="00E04E4F">
      <w:rPr>
        <w:rFonts w:hint="eastAsia"/>
        <w:color w:val="000000"/>
        <w:sz w:val="15"/>
        <w:szCs w:val="15"/>
      </w:rPr>
      <w:t>6</w:t>
    </w:r>
    <w:r w:rsidR="00C17243" w:rsidRPr="00E3387E">
      <w:rPr>
        <w:rFonts w:hint="eastAsia"/>
        <w:color w:val="000000"/>
        <w:sz w:val="15"/>
        <w:szCs w:val="15"/>
      </w:rPr>
      <w:t>-</w:t>
    </w:r>
    <w:r w:rsidR="00B54776">
      <w:rPr>
        <w:rFonts w:hint="eastAsia"/>
        <w:color w:val="000000"/>
        <w:sz w:val="15"/>
        <w:szCs w:val="15"/>
      </w:rPr>
      <w:t>1</w:t>
    </w:r>
    <w:r w:rsidR="00E04E4F">
      <w:rPr>
        <w:rFonts w:hint="eastAsia"/>
        <w:color w:val="000000"/>
        <w:sz w:val="15"/>
        <w:szCs w:val="15"/>
      </w:rPr>
      <w:t>7</w:t>
    </w:r>
  </w:p>
  <w:p w:rsidR="00C17243" w:rsidRPr="00C17243" w:rsidRDefault="00C17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43"/>
    <w:rsid w:val="000360EE"/>
    <w:rsid w:val="00076B52"/>
    <w:rsid w:val="0009203C"/>
    <w:rsid w:val="000B070F"/>
    <w:rsid w:val="001005D7"/>
    <w:rsid w:val="001036B7"/>
    <w:rsid w:val="00143847"/>
    <w:rsid w:val="002179DE"/>
    <w:rsid w:val="002201DB"/>
    <w:rsid w:val="00262CF5"/>
    <w:rsid w:val="0028249F"/>
    <w:rsid w:val="002B4F03"/>
    <w:rsid w:val="002C657D"/>
    <w:rsid w:val="002D1523"/>
    <w:rsid w:val="00311590"/>
    <w:rsid w:val="0031444E"/>
    <w:rsid w:val="0032329B"/>
    <w:rsid w:val="00336A4F"/>
    <w:rsid w:val="00337789"/>
    <w:rsid w:val="0035258E"/>
    <w:rsid w:val="00375581"/>
    <w:rsid w:val="003955A4"/>
    <w:rsid w:val="003B4AE2"/>
    <w:rsid w:val="003C2EF7"/>
    <w:rsid w:val="00411809"/>
    <w:rsid w:val="00432CE1"/>
    <w:rsid w:val="00452F0C"/>
    <w:rsid w:val="00504576"/>
    <w:rsid w:val="00510F2F"/>
    <w:rsid w:val="00555C5D"/>
    <w:rsid w:val="005638BE"/>
    <w:rsid w:val="005B260A"/>
    <w:rsid w:val="005B5CC5"/>
    <w:rsid w:val="005D4541"/>
    <w:rsid w:val="00664BE7"/>
    <w:rsid w:val="006A0828"/>
    <w:rsid w:val="006A3589"/>
    <w:rsid w:val="006F37AF"/>
    <w:rsid w:val="00714C6D"/>
    <w:rsid w:val="00774BE8"/>
    <w:rsid w:val="007943F3"/>
    <w:rsid w:val="007A5622"/>
    <w:rsid w:val="00855385"/>
    <w:rsid w:val="008D7B96"/>
    <w:rsid w:val="008E07E0"/>
    <w:rsid w:val="00945544"/>
    <w:rsid w:val="00981C1A"/>
    <w:rsid w:val="009C6AC3"/>
    <w:rsid w:val="009D07FC"/>
    <w:rsid w:val="009E14FE"/>
    <w:rsid w:val="009E38C8"/>
    <w:rsid w:val="00A2356C"/>
    <w:rsid w:val="00A456BA"/>
    <w:rsid w:val="00A50298"/>
    <w:rsid w:val="00A50E55"/>
    <w:rsid w:val="00A66331"/>
    <w:rsid w:val="00A763A0"/>
    <w:rsid w:val="00A972D4"/>
    <w:rsid w:val="00AA64CA"/>
    <w:rsid w:val="00B0762F"/>
    <w:rsid w:val="00B33DB4"/>
    <w:rsid w:val="00B54776"/>
    <w:rsid w:val="00B82095"/>
    <w:rsid w:val="00B851E8"/>
    <w:rsid w:val="00B97727"/>
    <w:rsid w:val="00BA0EF3"/>
    <w:rsid w:val="00BB09AF"/>
    <w:rsid w:val="00BD1E9B"/>
    <w:rsid w:val="00C17243"/>
    <w:rsid w:val="00C30986"/>
    <w:rsid w:val="00C626A9"/>
    <w:rsid w:val="00C870D3"/>
    <w:rsid w:val="00CA3BE9"/>
    <w:rsid w:val="00D01FAD"/>
    <w:rsid w:val="00D37E9D"/>
    <w:rsid w:val="00D42579"/>
    <w:rsid w:val="00D84773"/>
    <w:rsid w:val="00E04E4F"/>
    <w:rsid w:val="00E3387E"/>
    <w:rsid w:val="00E6005E"/>
    <w:rsid w:val="00E868F6"/>
    <w:rsid w:val="00EE1D01"/>
    <w:rsid w:val="00EE4998"/>
    <w:rsid w:val="00F12572"/>
    <w:rsid w:val="00F253AE"/>
    <w:rsid w:val="00F65A1B"/>
    <w:rsid w:val="00F67B72"/>
    <w:rsid w:val="00F8573D"/>
    <w:rsid w:val="00FC3D8F"/>
    <w:rsid w:val="00FD4F9A"/>
    <w:rsid w:val="00FE146D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43"/>
    <w:rPr>
      <w:sz w:val="18"/>
      <w:szCs w:val="18"/>
    </w:rPr>
  </w:style>
  <w:style w:type="paragraph" w:styleId="a5">
    <w:name w:val="Normal (Web)"/>
    <w:basedOn w:val="a"/>
    <w:rsid w:val="00C17243"/>
    <w:rPr>
      <w:rFonts w:ascii="Calibri" w:eastAsia="宋体" w:hAnsi="Calibri" w:cs="Times New Roman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E600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0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43"/>
    <w:rPr>
      <w:sz w:val="18"/>
      <w:szCs w:val="18"/>
    </w:rPr>
  </w:style>
  <w:style w:type="paragraph" w:styleId="a5">
    <w:name w:val="Normal (Web)"/>
    <w:basedOn w:val="a"/>
    <w:rsid w:val="00C17243"/>
    <w:rPr>
      <w:rFonts w:ascii="Calibri" w:eastAsia="宋体" w:hAnsi="Calibri" w:cs="Times New Roman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E600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0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lzp</dc:creator>
  <cp:lastModifiedBy>hzl</cp:lastModifiedBy>
  <cp:revision>39</cp:revision>
  <dcterms:created xsi:type="dcterms:W3CDTF">2015-05-06T10:02:00Z</dcterms:created>
  <dcterms:modified xsi:type="dcterms:W3CDTF">2019-04-22T00:31:00Z</dcterms:modified>
</cp:coreProperties>
</file>