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9" w:rsidRPr="00097D11" w:rsidRDefault="003F4467" w:rsidP="00097D11">
      <w:pPr>
        <w:jc w:val="center"/>
        <w:rPr>
          <w:b/>
          <w:sz w:val="30"/>
          <w:szCs w:val="30"/>
        </w:rPr>
      </w:pPr>
      <w:r w:rsidRPr="00097D11">
        <w:rPr>
          <w:rFonts w:hint="eastAsia"/>
          <w:b/>
          <w:sz w:val="30"/>
          <w:szCs w:val="30"/>
        </w:rPr>
        <w:t>CIBF2018</w:t>
      </w:r>
      <w:r w:rsidRPr="00097D11">
        <w:rPr>
          <w:rFonts w:hint="eastAsia"/>
          <w:b/>
          <w:sz w:val="30"/>
          <w:szCs w:val="30"/>
        </w:rPr>
        <w:t>参会报告</w:t>
      </w:r>
    </w:p>
    <w:p w:rsidR="003F4467" w:rsidRDefault="003F4467" w:rsidP="00097D11">
      <w:pPr>
        <w:ind w:right="840" w:firstLineChars="2600" w:firstLine="5460"/>
      </w:pPr>
      <w:proofErr w:type="gramStart"/>
      <w:r>
        <w:rPr>
          <w:rFonts w:hint="eastAsia"/>
        </w:rPr>
        <w:t>马池</w:t>
      </w:r>
      <w:proofErr w:type="gramEnd"/>
      <w:r w:rsidR="00097D11">
        <w:rPr>
          <w:rFonts w:hint="eastAsia"/>
        </w:rPr>
        <w:t xml:space="preserve">  2018.05.26</w:t>
      </w:r>
    </w:p>
    <w:p w:rsidR="00B12E2D" w:rsidRPr="00BF1AB8" w:rsidRDefault="00B12E2D" w:rsidP="00BF1AB8">
      <w:pPr>
        <w:spacing w:line="360" w:lineRule="auto"/>
        <w:ind w:firstLineChars="200" w:firstLine="480"/>
        <w:jc w:val="left"/>
        <w:rPr>
          <w:rStyle w:val="a3"/>
          <w:rFonts w:ascii="楷体" w:eastAsia="楷体" w:hAnsi="楷体" w:cs="Times New Roman"/>
          <w:b w:val="0"/>
          <w:color w:val="000000"/>
          <w:sz w:val="24"/>
          <w:szCs w:val="24"/>
          <w:shd w:val="clear" w:color="auto" w:fill="F7F5F5"/>
        </w:rPr>
      </w:pPr>
      <w:r w:rsidRPr="00BF1AB8">
        <w:rPr>
          <w:rStyle w:val="a3"/>
          <w:rFonts w:ascii="楷体" w:eastAsia="楷体" w:hAnsi="楷体" w:cs="Times New Roman"/>
          <w:b w:val="0"/>
          <w:color w:val="000000"/>
          <w:sz w:val="24"/>
          <w:szCs w:val="24"/>
          <w:shd w:val="clear" w:color="auto" w:fill="F7F5F5"/>
        </w:rPr>
        <w:t>2018</w:t>
      </w:r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年 5月下旬，我参加了</w:t>
      </w:r>
      <w:r w:rsidRPr="00BF1AB8">
        <w:rPr>
          <w:rStyle w:val="a3"/>
          <w:rFonts w:ascii="楷体" w:eastAsia="楷体" w:hAnsi="楷体" w:cs="Times New Roman"/>
          <w:b w:val="0"/>
          <w:color w:val="000000"/>
          <w:sz w:val="24"/>
          <w:szCs w:val="24"/>
          <w:shd w:val="clear" w:color="auto" w:fill="F7F5F5"/>
        </w:rPr>
        <w:t>CIBF2018（</w:t>
      </w:r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第十三届中国国际电池技术交流会展览会），去这次会议的有个重点关注，一是学习</w:t>
      </w:r>
      <w:proofErr w:type="gramStart"/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了解正</w:t>
      </w:r>
      <w:proofErr w:type="gramEnd"/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负极材料（特别是最相关的LMP材料 ）的研究、技术、应用及产业化进展和趋势；二是材料制备及产业化过程中可能用到的设备和设施、新的/改进的设备、材料生产工厂整体解决方案等；三是</w:t>
      </w:r>
      <w:proofErr w:type="gramStart"/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在富理展位</w:t>
      </w:r>
      <w:proofErr w:type="gramEnd"/>
      <w:r w:rsidRPr="00BF1AB8">
        <w:rPr>
          <w:rStyle w:val="a3"/>
          <w:rFonts w:ascii="楷体" w:eastAsia="楷体" w:hAnsi="楷体" w:cs="Times New Roman" w:hint="eastAsia"/>
          <w:b w:val="0"/>
          <w:color w:val="000000"/>
          <w:sz w:val="24"/>
          <w:szCs w:val="24"/>
          <w:shd w:val="clear" w:color="auto" w:fill="F7F5F5"/>
        </w:rPr>
        <w:t>，对LMP等材料作推广和交流；四是对动力电池及兴能源汽车行业（含设备）有一个直观的了解。</w:t>
      </w:r>
    </w:p>
    <w:p w:rsidR="00F308A1" w:rsidRDefault="00101360" w:rsidP="000024F0">
      <w:pPr>
        <w:spacing w:line="360" w:lineRule="auto"/>
        <w:ind w:firstLineChars="200" w:firstLine="480"/>
        <w:jc w:val="left"/>
        <w:rPr>
          <w:rFonts w:ascii="楷体" w:eastAsia="楷体" w:hAnsi="楷体" w:hint="eastAsia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本次展览会规模</w:t>
      </w:r>
      <w:r w:rsidR="000024F0">
        <w:rPr>
          <w:rFonts w:ascii="楷体" w:eastAsia="楷体" w:hAnsi="楷体" w:hint="eastAsia"/>
          <w:sz w:val="24"/>
          <w:szCs w:val="24"/>
        </w:rPr>
        <w:t>比较大</w:t>
      </w:r>
      <w:r w:rsidR="00FD790D">
        <w:rPr>
          <w:rFonts w:ascii="楷体" w:eastAsia="楷体" w:hAnsi="楷体" w:hint="eastAsia"/>
          <w:sz w:val="24"/>
          <w:szCs w:val="24"/>
        </w:rPr>
        <w:t>（</w:t>
      </w:r>
      <w:r w:rsidRPr="00BF1AB8">
        <w:rPr>
          <w:rFonts w:ascii="楷体" w:eastAsia="楷体" w:hAnsi="楷体" w:hint="eastAsia"/>
          <w:sz w:val="24"/>
          <w:szCs w:val="24"/>
        </w:rPr>
        <w:t>据说今年的差不多有11万平方米，连二楼通道也利用了起来</w:t>
      </w:r>
      <w:r w:rsidR="00FD790D">
        <w:rPr>
          <w:rFonts w:ascii="楷体" w:eastAsia="楷体" w:hAnsi="楷体" w:hint="eastAsia"/>
          <w:sz w:val="24"/>
          <w:szCs w:val="24"/>
        </w:rPr>
        <w:t>，</w:t>
      </w:r>
      <w:proofErr w:type="gramStart"/>
      <w:r w:rsidRPr="00BF1AB8">
        <w:rPr>
          <w:rFonts w:ascii="楷体" w:eastAsia="楷体" w:hAnsi="楷体" w:hint="eastAsia"/>
          <w:sz w:val="24"/>
          <w:szCs w:val="24"/>
        </w:rPr>
        <w:t>富理展位</w:t>
      </w:r>
      <w:proofErr w:type="gramEnd"/>
      <w:r w:rsidRPr="00BF1AB8">
        <w:rPr>
          <w:rFonts w:ascii="楷体" w:eastAsia="楷体" w:hAnsi="楷体" w:hint="eastAsia"/>
          <w:sz w:val="24"/>
          <w:szCs w:val="24"/>
        </w:rPr>
        <w:t>就在通道，且在7和9展馆入口处，人流量大，效果不错！）</w:t>
      </w:r>
      <w:r w:rsidR="00FD790D">
        <w:rPr>
          <w:rFonts w:ascii="楷体" w:eastAsia="楷体" w:hAnsi="楷体" w:hint="eastAsia"/>
          <w:sz w:val="24"/>
          <w:szCs w:val="24"/>
        </w:rPr>
        <w:t>，这与新能源汽车及动力电池行业的火热相一致</w:t>
      </w:r>
      <w:r w:rsidR="00F308A1">
        <w:rPr>
          <w:rFonts w:ascii="楷体" w:eastAsia="楷体" w:hAnsi="楷体" w:hint="eastAsia"/>
          <w:sz w:val="24"/>
          <w:szCs w:val="24"/>
        </w:rPr>
        <w:t>，本次会展及交流会持续3天，内容比较多</w:t>
      </w:r>
      <w:proofErr w:type="gramStart"/>
      <w:r w:rsidR="00F308A1">
        <w:rPr>
          <w:rFonts w:ascii="楷体" w:eastAsia="楷体" w:hAnsi="楷体" w:hint="eastAsia"/>
          <w:sz w:val="24"/>
          <w:szCs w:val="24"/>
        </w:rPr>
        <w:t>二</w:t>
      </w:r>
      <w:r w:rsidR="000024F0">
        <w:rPr>
          <w:rFonts w:ascii="楷体" w:eastAsia="楷体" w:hAnsi="楷体" w:hint="eastAsia"/>
          <w:sz w:val="24"/>
          <w:szCs w:val="24"/>
        </w:rPr>
        <w:t>时间</w:t>
      </w:r>
      <w:proofErr w:type="gramEnd"/>
      <w:r w:rsidR="000024F0">
        <w:rPr>
          <w:rFonts w:ascii="楷体" w:eastAsia="楷体" w:hAnsi="楷体" w:hint="eastAsia"/>
          <w:sz w:val="24"/>
          <w:szCs w:val="24"/>
        </w:rPr>
        <w:t>仓促，</w:t>
      </w:r>
      <w:r w:rsidR="00F308A1">
        <w:rPr>
          <w:rFonts w:ascii="楷体" w:eastAsia="楷体" w:hAnsi="楷体" w:hint="eastAsia"/>
          <w:sz w:val="24"/>
          <w:szCs w:val="24"/>
        </w:rPr>
        <w:t>只能选择性听报告及参观会馆，很多是走马观花，</w:t>
      </w:r>
      <w:r w:rsidR="000024F0">
        <w:rPr>
          <w:rFonts w:ascii="楷体" w:eastAsia="楷体" w:hAnsi="楷体" w:hint="eastAsia"/>
          <w:sz w:val="24"/>
          <w:szCs w:val="24"/>
        </w:rPr>
        <w:t>肯定有许多遗漏</w:t>
      </w:r>
      <w:r w:rsidR="00F308A1">
        <w:rPr>
          <w:rFonts w:ascii="楷体" w:eastAsia="楷体" w:hAnsi="楷体" w:hint="eastAsia"/>
          <w:sz w:val="24"/>
          <w:szCs w:val="24"/>
        </w:rPr>
        <w:t>，需</w:t>
      </w:r>
      <w:bookmarkStart w:id="0" w:name="_GoBack"/>
      <w:bookmarkEnd w:id="0"/>
      <w:r w:rsidR="00F308A1">
        <w:rPr>
          <w:rFonts w:ascii="楷体" w:eastAsia="楷体" w:hAnsi="楷体" w:hint="eastAsia"/>
          <w:sz w:val="24"/>
          <w:szCs w:val="24"/>
        </w:rPr>
        <w:t>对带回的资料进行进一步学习消化。</w:t>
      </w:r>
    </w:p>
    <w:p w:rsidR="00FD790D" w:rsidRPr="00BF1AB8" w:rsidRDefault="00FD790D" w:rsidP="000024F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下面将参会内容作总结，重点介绍LMP方面。</w:t>
      </w:r>
    </w:p>
    <w:p w:rsidR="00B47CED" w:rsidRPr="005C7B22" w:rsidRDefault="00F854C1" w:rsidP="00BF1AB8">
      <w:pPr>
        <w:spacing w:line="360" w:lineRule="auto"/>
        <w:ind w:right="840" w:firstLine="200"/>
        <w:jc w:val="left"/>
        <w:rPr>
          <w:rFonts w:ascii="楷体" w:eastAsia="楷体" w:hAnsi="楷体"/>
          <w:b/>
          <w:sz w:val="24"/>
          <w:szCs w:val="24"/>
        </w:rPr>
      </w:pPr>
      <w:proofErr w:type="gramStart"/>
      <w:r w:rsidRPr="005C7B22">
        <w:rPr>
          <w:rFonts w:ascii="楷体" w:eastAsia="楷体" w:hAnsi="楷体" w:hint="eastAsia"/>
          <w:b/>
          <w:sz w:val="24"/>
          <w:szCs w:val="24"/>
        </w:rPr>
        <w:t>一</w:t>
      </w:r>
      <w:proofErr w:type="gramEnd"/>
      <w:r w:rsidRPr="005C7B22">
        <w:rPr>
          <w:rFonts w:ascii="楷体" w:eastAsia="楷体" w:hAnsi="楷体" w:hint="eastAsia"/>
          <w:b/>
          <w:sz w:val="24"/>
          <w:szCs w:val="24"/>
        </w:rPr>
        <w:t>：</w:t>
      </w:r>
      <w:r w:rsidR="00B47CED" w:rsidRPr="005C7B22">
        <w:rPr>
          <w:rFonts w:ascii="楷体" w:eastAsia="楷体" w:hAnsi="楷体" w:hint="eastAsia"/>
          <w:b/>
          <w:sz w:val="24"/>
          <w:szCs w:val="24"/>
        </w:rPr>
        <w:t>LMP方面相关内容</w:t>
      </w:r>
    </w:p>
    <w:p w:rsidR="00B12E2D" w:rsidRPr="00BF1AB8" w:rsidRDefault="00EB415C" w:rsidP="00BF1AB8">
      <w:pPr>
        <w:pStyle w:val="a4"/>
        <w:numPr>
          <w:ilvl w:val="0"/>
          <w:numId w:val="5"/>
        </w:numPr>
        <w:spacing w:line="360" w:lineRule="auto"/>
        <w:ind w:right="840" w:firstLineChars="0" w:firstLine="200"/>
        <w:jc w:val="left"/>
        <w:rPr>
          <w:rFonts w:ascii="楷体" w:eastAsia="楷体" w:hAnsi="楷体"/>
          <w:b/>
          <w:sz w:val="24"/>
          <w:szCs w:val="24"/>
        </w:rPr>
      </w:pPr>
      <w:r w:rsidRPr="00BF1AB8">
        <w:rPr>
          <w:rFonts w:ascii="楷体" w:eastAsia="楷体" w:hAnsi="楷体" w:hint="eastAsia"/>
          <w:b/>
          <w:sz w:val="24"/>
          <w:szCs w:val="24"/>
        </w:rPr>
        <w:t>与</w:t>
      </w:r>
      <w:r w:rsidR="00B12E2D" w:rsidRPr="00BF1AB8">
        <w:rPr>
          <w:rFonts w:ascii="楷体" w:eastAsia="楷体" w:hAnsi="楷体" w:hint="eastAsia"/>
          <w:b/>
          <w:sz w:val="24"/>
          <w:szCs w:val="24"/>
        </w:rPr>
        <w:t>SAFT公司</w:t>
      </w:r>
      <w:r w:rsidRPr="00BF1AB8">
        <w:rPr>
          <w:rFonts w:ascii="楷体" w:eastAsia="楷体" w:hAnsi="楷体" w:hint="eastAsia"/>
          <w:b/>
          <w:sz w:val="24"/>
          <w:szCs w:val="24"/>
        </w:rPr>
        <w:t>人员交流情况</w:t>
      </w:r>
    </w:p>
    <w:p w:rsidR="00EB415C" w:rsidRPr="00BF1AB8" w:rsidRDefault="00EB415C" w:rsidP="00BF1AB8">
      <w:pPr>
        <w:spacing w:line="360" w:lineRule="auto"/>
        <w:ind w:right="839"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 xml:space="preserve">SAFT公司有多人参会， 与SAFT公司Thierry </w:t>
      </w:r>
      <w:proofErr w:type="spellStart"/>
      <w:r w:rsidRPr="00BF1AB8">
        <w:rPr>
          <w:rFonts w:ascii="楷体" w:eastAsia="楷体" w:hAnsi="楷体" w:hint="eastAsia"/>
          <w:sz w:val="24"/>
          <w:szCs w:val="24"/>
        </w:rPr>
        <w:t>Berlureau</w:t>
      </w:r>
      <w:proofErr w:type="spellEnd"/>
      <w:r w:rsidRPr="00BF1AB8">
        <w:rPr>
          <w:rFonts w:ascii="楷体" w:eastAsia="楷体" w:hAnsi="楷体" w:hint="eastAsia"/>
          <w:sz w:val="24"/>
          <w:szCs w:val="24"/>
        </w:rPr>
        <w:t>（非研发，但是有材料/电化学背景，职位Li-ion Purchasing Manager， 负责LMP项目）作了交流，内容概括如下：</w:t>
      </w:r>
    </w:p>
    <w:p w:rsidR="00F854C1" w:rsidRPr="00BF1AB8" w:rsidRDefault="00EB415C" w:rsidP="00BF1AB8">
      <w:pPr>
        <w:pStyle w:val="a4"/>
        <w:numPr>
          <w:ilvl w:val="0"/>
          <w:numId w:val="1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2017年4月开始LMP项目，项目产品代号</w:t>
      </w:r>
      <w:r w:rsidRPr="00BF1AB8">
        <w:rPr>
          <w:rFonts w:ascii="楷体" w:eastAsia="楷体" w:hAnsi="楷体" w:hint="eastAsia"/>
          <w:b/>
          <w:color w:val="FF0000"/>
          <w:sz w:val="24"/>
          <w:szCs w:val="24"/>
        </w:rPr>
        <w:t>VL30</w:t>
      </w:r>
      <w:r w:rsidR="00D65FD8" w:rsidRPr="00BF1AB8">
        <w:rPr>
          <w:rFonts w:ascii="楷体" w:eastAsia="楷体" w:hAnsi="楷体" w:hint="eastAsia"/>
          <w:b/>
          <w:color w:val="FF0000"/>
          <w:sz w:val="24"/>
          <w:szCs w:val="24"/>
        </w:rPr>
        <w:t>P</w:t>
      </w:r>
      <w:r w:rsidR="00D65FD8" w:rsidRPr="00BF1AB8">
        <w:rPr>
          <w:rFonts w:ascii="楷体" w:eastAsia="楷体" w:hAnsi="楷体" w:hint="eastAsia"/>
          <w:sz w:val="24"/>
          <w:szCs w:val="24"/>
        </w:rPr>
        <w:t>，该产品是用于取代镍镉电池，用于工业级后备电源，如高铁、地铁、飞机等</w:t>
      </w:r>
      <w:r w:rsidR="00F854C1" w:rsidRPr="00BF1AB8">
        <w:rPr>
          <w:rFonts w:ascii="楷体" w:eastAsia="楷体" w:hAnsi="楷体" w:hint="eastAsia"/>
          <w:sz w:val="24"/>
          <w:szCs w:val="24"/>
        </w:rPr>
        <w:t>。他（</w:t>
      </w:r>
      <w:proofErr w:type="spellStart"/>
      <w:r w:rsidR="00F854C1" w:rsidRPr="00BF1AB8">
        <w:rPr>
          <w:rFonts w:ascii="楷体" w:eastAsia="楷体" w:hAnsi="楷体" w:hint="eastAsia"/>
          <w:sz w:val="24"/>
          <w:szCs w:val="24"/>
        </w:rPr>
        <w:t>thierry</w:t>
      </w:r>
      <w:proofErr w:type="spellEnd"/>
      <w:r w:rsidR="00F854C1" w:rsidRPr="00BF1AB8">
        <w:rPr>
          <w:rFonts w:ascii="楷体" w:eastAsia="楷体" w:hAnsi="楷体" w:hint="eastAsia"/>
          <w:sz w:val="24"/>
          <w:szCs w:val="24"/>
        </w:rPr>
        <w:t>）的工作目标：全球找LMP材料的供应商（</w:t>
      </w:r>
      <w:proofErr w:type="gramStart"/>
      <w:r w:rsidR="00F854C1" w:rsidRPr="00BF1AB8">
        <w:rPr>
          <w:rFonts w:ascii="楷体" w:eastAsia="楷体" w:hAnsi="楷体" w:hint="eastAsia"/>
          <w:sz w:val="24"/>
          <w:szCs w:val="24"/>
        </w:rPr>
        <w:t>含富理</w:t>
      </w:r>
      <w:proofErr w:type="gramEnd"/>
      <w:r w:rsidR="00F854C1" w:rsidRPr="00BF1AB8">
        <w:rPr>
          <w:rFonts w:ascii="楷体" w:eastAsia="楷体" w:hAnsi="楷体" w:hint="eastAsia"/>
          <w:sz w:val="24"/>
          <w:szCs w:val="24"/>
        </w:rPr>
        <w:t>），测试结果跟踪。（类似于产品导入、验证）</w:t>
      </w:r>
    </w:p>
    <w:p w:rsidR="00D65FD8" w:rsidRPr="00BF1AB8" w:rsidRDefault="00EB415C" w:rsidP="00BF1AB8">
      <w:pPr>
        <w:pStyle w:val="a4"/>
        <w:numPr>
          <w:ilvl w:val="0"/>
          <w:numId w:val="1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至今已作两轮中试验证（我方样品出售120kg，240kg两次），240kg的测试已有部分结果，</w:t>
      </w:r>
      <w:r w:rsidR="00D65FD8" w:rsidRPr="00BF1AB8">
        <w:rPr>
          <w:rFonts w:ascii="楷体" w:eastAsia="楷体" w:hAnsi="楷体" w:hint="eastAsia"/>
          <w:sz w:val="24"/>
          <w:szCs w:val="24"/>
        </w:rPr>
        <w:t>测试</w:t>
      </w:r>
      <w:r w:rsidRPr="00BF1AB8">
        <w:rPr>
          <w:rFonts w:ascii="楷体" w:eastAsia="楷体" w:hAnsi="楷体" w:hint="eastAsia"/>
          <w:sz w:val="24"/>
          <w:szCs w:val="24"/>
        </w:rPr>
        <w:t>还在进行中</w:t>
      </w:r>
      <w:r w:rsidR="00D65FD8" w:rsidRPr="00BF1AB8">
        <w:rPr>
          <w:rFonts w:ascii="楷体" w:eastAsia="楷体" w:hAnsi="楷体" w:hint="eastAsia"/>
          <w:sz w:val="24"/>
          <w:szCs w:val="24"/>
        </w:rPr>
        <w:t>，预计2018年8月测试完成；测试完成后还需要进行下一轮中试验证，LMP需求量同样为240kg左右，该轮验证在2018年12月左右完成，也就是该项目在本年底会有最终结果。</w:t>
      </w:r>
    </w:p>
    <w:p w:rsidR="00D65FD8" w:rsidRPr="00BF1AB8" w:rsidRDefault="00D65FD8" w:rsidP="00BF1AB8">
      <w:pPr>
        <w:pStyle w:val="a4"/>
        <w:numPr>
          <w:ilvl w:val="0"/>
          <w:numId w:val="1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 xml:space="preserve">材料测试从三个方面进行：1）滥用测试（abuse  test）2）BOL  </w:t>
      </w:r>
      <w:r w:rsidRPr="00BF1AB8">
        <w:rPr>
          <w:rFonts w:ascii="楷体" w:eastAsia="楷体" w:hAnsi="楷体" w:hint="eastAsia"/>
          <w:sz w:val="24"/>
          <w:szCs w:val="24"/>
        </w:rPr>
        <w:lastRenderedPageBreak/>
        <w:t>test  3）ageing  test；</w:t>
      </w:r>
      <w:proofErr w:type="gramStart"/>
      <w:r w:rsidRPr="00BF1AB8">
        <w:rPr>
          <w:rFonts w:ascii="楷体" w:eastAsia="楷体" w:hAnsi="楷体" w:hint="eastAsia"/>
          <w:sz w:val="24"/>
          <w:szCs w:val="24"/>
        </w:rPr>
        <w:t>目前富理</w:t>
      </w:r>
      <w:proofErr w:type="gramEnd"/>
      <w:r w:rsidRPr="00BF1AB8">
        <w:rPr>
          <w:rFonts w:ascii="楷体" w:eastAsia="楷体" w:hAnsi="楷体" w:hint="eastAsia"/>
          <w:sz w:val="24"/>
          <w:szCs w:val="24"/>
        </w:rPr>
        <w:t>LMP测试结果不错，情况如下</w:t>
      </w:r>
      <w:r w:rsidR="00676582" w:rsidRPr="00BF1AB8">
        <w:rPr>
          <w:rFonts w:ascii="楷体" w:eastAsia="楷体" w:hAnsi="楷体" w:hint="eastAsia"/>
          <w:sz w:val="24"/>
          <w:szCs w:val="24"/>
        </w:rPr>
        <w:t>：</w:t>
      </w:r>
    </w:p>
    <w:p w:rsidR="00D65FD8" w:rsidRPr="00BF1AB8" w:rsidRDefault="00D65FD8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纯LMP测试结果与别家的差不多（哪一家没有透露，可能是泓辰）</w:t>
      </w:r>
    </w:p>
    <w:p w:rsidR="00676582" w:rsidRPr="00BF1AB8" w:rsidRDefault="00676582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倍率性能（c-</w:t>
      </w:r>
      <w:proofErr w:type="spellStart"/>
      <w:r w:rsidRPr="00BF1AB8">
        <w:rPr>
          <w:rFonts w:ascii="楷体" w:eastAsia="楷体" w:hAnsi="楷体" w:hint="eastAsia"/>
          <w:sz w:val="24"/>
          <w:szCs w:val="24"/>
        </w:rPr>
        <w:t>tate</w:t>
      </w:r>
      <w:proofErr w:type="spellEnd"/>
      <w:r w:rsidRPr="00BF1AB8">
        <w:rPr>
          <w:rFonts w:ascii="楷体" w:eastAsia="楷体" w:hAnsi="楷体" w:hint="eastAsia"/>
          <w:sz w:val="24"/>
          <w:szCs w:val="24"/>
        </w:rPr>
        <w:t>）与LFP比，发挥容量高10-13%</w:t>
      </w:r>
    </w:p>
    <w:p w:rsidR="00676582" w:rsidRPr="00BF1AB8" w:rsidRDefault="00676582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孔隙率比较合适，46%</w:t>
      </w:r>
    </w:p>
    <w:p w:rsidR="00676582" w:rsidRPr="00BF1AB8" w:rsidRDefault="00676582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循环1C，目前进行到100次，结果还可以</w:t>
      </w:r>
    </w:p>
    <w:p w:rsidR="00676582" w:rsidRPr="00BF1AB8" w:rsidRDefault="00676582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60度高温，12%的容量损失</w:t>
      </w:r>
    </w:p>
    <w:p w:rsidR="00676582" w:rsidRPr="00BF1AB8" w:rsidRDefault="00676582" w:rsidP="00BF1AB8">
      <w:pPr>
        <w:pStyle w:val="a4"/>
        <w:numPr>
          <w:ilvl w:val="0"/>
          <w:numId w:val="2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因为是中试测试，后期的设备和材料上条件比中试好，性能后续还有提升空间</w:t>
      </w:r>
    </w:p>
    <w:p w:rsidR="00676582" w:rsidRPr="00BF1AB8" w:rsidRDefault="00676582" w:rsidP="00BF1AB8">
      <w:pPr>
        <w:pStyle w:val="a4"/>
        <w:numPr>
          <w:ilvl w:val="0"/>
          <w:numId w:val="1"/>
        </w:numPr>
        <w:spacing w:line="360" w:lineRule="auto"/>
        <w:ind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商务方面：</w:t>
      </w:r>
    </w:p>
    <w:p w:rsidR="00676582" w:rsidRPr="00BF1AB8" w:rsidRDefault="00676582" w:rsidP="00BF1AB8">
      <w:pPr>
        <w:pStyle w:val="a4"/>
        <w:spacing w:line="360" w:lineRule="auto"/>
        <w:ind w:left="360"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价格：前期因为是样品中试，对材料价格并不敏感，对时间敏感（越快越好），所以倾向航空运输；后期如果大批量用，在价格方面会有一个框架或者给一个合适的价格</w:t>
      </w:r>
    </w:p>
    <w:p w:rsidR="00676582" w:rsidRPr="00BF1AB8" w:rsidRDefault="00676582" w:rsidP="00BF1AB8">
      <w:pPr>
        <w:pStyle w:val="a4"/>
        <w:spacing w:line="360" w:lineRule="auto"/>
        <w:ind w:left="360"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供应量： 该项目如果通过定型，LMP</w:t>
      </w:r>
      <w:r w:rsidR="00F854C1" w:rsidRPr="00BF1AB8">
        <w:rPr>
          <w:rFonts w:ascii="楷体" w:eastAsia="楷体" w:hAnsi="楷体" w:hint="eastAsia"/>
          <w:sz w:val="24"/>
          <w:szCs w:val="24"/>
        </w:rPr>
        <w:t>初期</w:t>
      </w:r>
      <w:r w:rsidRPr="00BF1AB8">
        <w:rPr>
          <w:rFonts w:ascii="楷体" w:eastAsia="楷体" w:hAnsi="楷体" w:hint="eastAsia"/>
          <w:sz w:val="24"/>
          <w:szCs w:val="24"/>
        </w:rPr>
        <w:t>需求</w:t>
      </w:r>
      <w:r w:rsidR="00F854C1" w:rsidRPr="00BF1AB8">
        <w:rPr>
          <w:rFonts w:ascii="楷体" w:eastAsia="楷体" w:hAnsi="楷体" w:hint="eastAsia"/>
          <w:sz w:val="24"/>
          <w:szCs w:val="24"/>
        </w:rPr>
        <w:t>为200t/a</w:t>
      </w:r>
    </w:p>
    <w:p w:rsidR="00B47CED" w:rsidRPr="00BF1AB8" w:rsidRDefault="00B47CED" w:rsidP="00BF1AB8">
      <w:pPr>
        <w:pStyle w:val="a4"/>
        <w:numPr>
          <w:ilvl w:val="0"/>
          <w:numId w:val="5"/>
        </w:numPr>
        <w:spacing w:line="360" w:lineRule="auto"/>
        <w:ind w:right="840" w:firstLineChars="0" w:firstLine="200"/>
        <w:jc w:val="left"/>
        <w:rPr>
          <w:rFonts w:ascii="楷体" w:eastAsia="楷体" w:hAnsi="楷体"/>
          <w:b/>
          <w:sz w:val="24"/>
          <w:szCs w:val="24"/>
        </w:rPr>
      </w:pPr>
      <w:r w:rsidRPr="00BF1AB8">
        <w:rPr>
          <w:rFonts w:ascii="楷体" w:eastAsia="楷体" w:hAnsi="楷体" w:hint="eastAsia"/>
          <w:b/>
          <w:sz w:val="24"/>
          <w:szCs w:val="24"/>
        </w:rPr>
        <w:t>LMP</w:t>
      </w:r>
      <w:proofErr w:type="gramStart"/>
      <w:r w:rsidRPr="00BF1AB8">
        <w:rPr>
          <w:rFonts w:ascii="楷体" w:eastAsia="楷体" w:hAnsi="楷体" w:hint="eastAsia"/>
          <w:b/>
          <w:sz w:val="24"/>
          <w:szCs w:val="24"/>
        </w:rPr>
        <w:t>友商情况</w:t>
      </w:r>
      <w:proofErr w:type="gramEnd"/>
    </w:p>
    <w:p w:rsidR="00FD790D" w:rsidRDefault="00B47CED" w:rsidP="00FD790D">
      <w:pPr>
        <w:spacing w:line="360" w:lineRule="auto"/>
        <w:ind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本次展会“露面”有从事LMP材料的有两家：宁波知能新材料有限公司、台湾泓辰电池材料公司，泓辰在交流会上有报告，知能有展位。</w:t>
      </w:r>
      <w:r w:rsidR="00880D2E" w:rsidRPr="00BF1AB8">
        <w:rPr>
          <w:rFonts w:ascii="楷体" w:eastAsia="楷体" w:hAnsi="楷体" w:hint="eastAsia"/>
          <w:sz w:val="24"/>
          <w:szCs w:val="24"/>
        </w:rPr>
        <w:t>其它：BYD有展位，比较</w:t>
      </w:r>
      <w:r w:rsidR="00950F83" w:rsidRPr="00BF1AB8">
        <w:rPr>
          <w:rFonts w:ascii="楷体" w:eastAsia="楷体" w:hAnsi="楷体" w:hint="eastAsia"/>
          <w:sz w:val="24"/>
          <w:szCs w:val="24"/>
        </w:rPr>
        <w:t>小，无LMP相关类容；另外在交流过程中了解到：红宝丽（南京锂泰）传说中的LMP项目并没有上马。</w:t>
      </w:r>
    </w:p>
    <w:p w:rsidR="00B47CED" w:rsidRPr="00BF1AB8" w:rsidRDefault="00950F83" w:rsidP="00FD790D">
      <w:pPr>
        <w:spacing w:line="360" w:lineRule="auto"/>
        <w:ind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现将知能和泓辰的情况总结如下：</w:t>
      </w:r>
    </w:p>
    <w:p w:rsidR="00B47CED" w:rsidRPr="005C7B22" w:rsidRDefault="00B47CED" w:rsidP="00BF1AB8">
      <w:pPr>
        <w:pStyle w:val="a4"/>
        <w:numPr>
          <w:ilvl w:val="0"/>
          <w:numId w:val="6"/>
        </w:numPr>
        <w:spacing w:line="360" w:lineRule="auto"/>
        <w:ind w:left="0" w:firstLineChars="0" w:firstLine="198"/>
        <w:jc w:val="left"/>
        <w:rPr>
          <w:rFonts w:ascii="楷体" w:eastAsia="楷体" w:hAnsi="楷体"/>
          <w:b/>
          <w:sz w:val="24"/>
          <w:szCs w:val="24"/>
        </w:rPr>
      </w:pPr>
      <w:r w:rsidRPr="005C7B22">
        <w:rPr>
          <w:rFonts w:ascii="楷体" w:eastAsia="楷体" w:hAnsi="楷体" w:hint="eastAsia"/>
          <w:b/>
          <w:sz w:val="24"/>
          <w:szCs w:val="24"/>
        </w:rPr>
        <w:t>宁波知能新材料有限公司。</w:t>
      </w:r>
    </w:p>
    <w:p w:rsidR="00B47CED" w:rsidRPr="00BF1AB8" w:rsidRDefault="00B47CED" w:rsidP="00BF1AB8">
      <w:pPr>
        <w:pStyle w:val="a4"/>
        <w:spacing w:line="360" w:lineRule="auto"/>
        <w:ind w:firstLineChars="0"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该公司展位展板介绍上无任何LMP相关信息，</w:t>
      </w:r>
      <w:r w:rsidR="003F14A5" w:rsidRPr="00BF1AB8">
        <w:rPr>
          <w:rFonts w:ascii="楷体" w:eastAsia="楷体" w:hAnsi="楷体" w:hint="eastAsia"/>
          <w:sz w:val="24"/>
          <w:szCs w:val="24"/>
        </w:rPr>
        <w:t>与</w:t>
      </w:r>
      <w:r w:rsidRPr="00BF1AB8">
        <w:rPr>
          <w:rFonts w:ascii="楷体" w:eastAsia="楷体" w:hAnsi="楷体" w:hint="eastAsia"/>
          <w:sz w:val="24"/>
          <w:szCs w:val="24"/>
        </w:rPr>
        <w:t>该司人员交流</w:t>
      </w:r>
      <w:r w:rsidR="003F14A5" w:rsidRPr="00BF1AB8">
        <w:rPr>
          <w:rFonts w:ascii="楷体" w:eastAsia="楷体" w:hAnsi="楷体" w:hint="eastAsia"/>
          <w:sz w:val="24"/>
          <w:szCs w:val="24"/>
        </w:rPr>
        <w:t>时该司人员描述总结：</w:t>
      </w:r>
      <w:r w:rsidRPr="00BF1AB8">
        <w:rPr>
          <w:rFonts w:ascii="楷体" w:eastAsia="楷体" w:hAnsi="楷体" w:hint="eastAsia"/>
          <w:sz w:val="24"/>
          <w:szCs w:val="24"/>
        </w:rPr>
        <w:t>没有提及LMP，</w:t>
      </w:r>
      <w:r w:rsidR="003F14A5" w:rsidRPr="00BF1AB8">
        <w:rPr>
          <w:rFonts w:ascii="楷体" w:eastAsia="楷体" w:hAnsi="楷体" w:hint="eastAsia"/>
          <w:sz w:val="24"/>
          <w:szCs w:val="24"/>
        </w:rPr>
        <w:t>介绍是</w:t>
      </w:r>
      <w:r w:rsidRPr="00BF1AB8">
        <w:rPr>
          <w:rFonts w:ascii="楷体" w:eastAsia="楷体" w:hAnsi="楷体" w:hint="eastAsia"/>
          <w:sz w:val="24"/>
          <w:szCs w:val="24"/>
        </w:rPr>
        <w:t>做</w:t>
      </w:r>
      <w:r w:rsidR="003F14A5" w:rsidRPr="00BF1AB8">
        <w:rPr>
          <w:rFonts w:ascii="楷体" w:eastAsia="楷体" w:hAnsi="楷体" w:hint="eastAsia"/>
          <w:sz w:val="24"/>
          <w:szCs w:val="24"/>
        </w:rPr>
        <w:t>专注与材料改性</w:t>
      </w:r>
      <w:r w:rsidR="005D2049" w:rsidRPr="00BF1AB8">
        <w:rPr>
          <w:rFonts w:ascii="楷体" w:eastAsia="楷体" w:hAnsi="楷体" w:hint="eastAsia"/>
          <w:sz w:val="24"/>
          <w:szCs w:val="24"/>
        </w:rPr>
        <w:t>的公司，</w:t>
      </w:r>
      <w:r w:rsidRPr="00BF1AB8">
        <w:rPr>
          <w:rFonts w:ascii="楷体" w:eastAsia="楷体" w:hAnsi="楷体" w:hint="eastAsia"/>
          <w:sz w:val="24"/>
          <w:szCs w:val="24"/>
        </w:rPr>
        <w:t>三元</w:t>
      </w:r>
      <w:r w:rsidR="003F14A5" w:rsidRPr="00BF1AB8">
        <w:rPr>
          <w:rFonts w:ascii="楷体" w:eastAsia="楷体" w:hAnsi="楷体" w:hint="eastAsia"/>
          <w:sz w:val="24"/>
          <w:szCs w:val="24"/>
        </w:rPr>
        <w:t>材料改性的，提高三元材料的安全性（针刺之类），可以来料加工（客户提供三元材料）或者直接提供改性好的三元材料，提供的改性三元有：523、622、811、NCA；举例加10%改性材料（改性材料：三元材料=1：9），不降低三元材料性能！</w:t>
      </w:r>
    </w:p>
    <w:p w:rsidR="003F14A5" w:rsidRPr="00BF1AB8" w:rsidRDefault="003F14A5" w:rsidP="00BF1AB8">
      <w:pPr>
        <w:pStyle w:val="a4"/>
        <w:spacing w:line="360" w:lineRule="auto"/>
        <w:ind w:firstLineChars="0"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>分析结论：该公司并不生产三元材料，公开的信息是生产LMP材料，故可能是用LMP材料与三元材料混合或者用LMP材料包覆三元；该司从策略上回避了LMP。</w:t>
      </w:r>
    </w:p>
    <w:p w:rsidR="003F14A5" w:rsidRPr="00BF1AB8" w:rsidRDefault="00377C10" w:rsidP="00BF1AB8">
      <w:pPr>
        <w:pStyle w:val="a4"/>
        <w:spacing w:line="360" w:lineRule="auto"/>
        <w:ind w:left="360" w:right="840" w:firstLineChars="0" w:firstLine="200"/>
        <w:jc w:val="center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/>
          <w:noProof/>
          <w:sz w:val="24"/>
          <w:szCs w:val="24"/>
        </w:rPr>
        <w:lastRenderedPageBreak/>
        <w:drawing>
          <wp:inline distT="0" distB="0" distL="0" distR="0" wp14:anchorId="6C1A7AF0" wp14:editId="4EEB3F93">
            <wp:extent cx="3103200" cy="4579200"/>
            <wp:effectExtent l="0" t="0" r="2540" b="0"/>
            <wp:docPr id="1" name="图片 1" descr="C:\Users\ADMINI~1\AppData\Local\Temp\WeChat Files\558352400146107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583524001461076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00" cy="45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ED" w:rsidRPr="005C7B22" w:rsidRDefault="00B47CED" w:rsidP="00BF1AB8">
      <w:pPr>
        <w:pStyle w:val="a4"/>
        <w:numPr>
          <w:ilvl w:val="0"/>
          <w:numId w:val="6"/>
        </w:numPr>
        <w:spacing w:line="360" w:lineRule="auto"/>
        <w:ind w:right="840" w:firstLineChars="0" w:firstLine="200"/>
        <w:jc w:val="left"/>
        <w:rPr>
          <w:rFonts w:ascii="楷体" w:eastAsia="楷体" w:hAnsi="楷体"/>
          <w:b/>
          <w:sz w:val="24"/>
          <w:szCs w:val="24"/>
        </w:rPr>
      </w:pPr>
      <w:r w:rsidRPr="005C7B22">
        <w:rPr>
          <w:rFonts w:ascii="楷体" w:eastAsia="楷体" w:hAnsi="楷体" w:hint="eastAsia"/>
          <w:b/>
          <w:sz w:val="24"/>
          <w:szCs w:val="24"/>
        </w:rPr>
        <w:t>台湾泓辰电池材料公司</w:t>
      </w:r>
    </w:p>
    <w:p w:rsidR="006530CB" w:rsidRPr="00BF1AB8" w:rsidRDefault="00880D2E" w:rsidP="00FD790D">
      <w:pPr>
        <w:pStyle w:val="a4"/>
        <w:spacing w:line="360" w:lineRule="auto"/>
        <w:ind w:firstLineChars="0" w:firstLine="198"/>
        <w:jc w:val="left"/>
        <w:rPr>
          <w:rFonts w:ascii="楷体" w:eastAsia="楷体" w:hAnsi="楷体"/>
          <w:bCs/>
          <w:sz w:val="24"/>
          <w:szCs w:val="24"/>
        </w:rPr>
      </w:pPr>
      <w:r w:rsidRPr="00BF1AB8">
        <w:rPr>
          <w:rFonts w:ascii="楷体" w:eastAsia="楷体" w:hAnsi="楷体" w:hint="eastAsia"/>
          <w:bCs/>
          <w:sz w:val="24"/>
          <w:szCs w:val="24"/>
        </w:rPr>
        <w:t>泓辰的</w:t>
      </w:r>
      <w:proofErr w:type="spellStart"/>
      <w:r w:rsidRPr="00BF1AB8">
        <w:rPr>
          <w:rFonts w:ascii="楷体" w:eastAsia="楷体" w:hAnsi="楷体"/>
          <w:bCs/>
          <w:sz w:val="24"/>
          <w:szCs w:val="24"/>
        </w:rPr>
        <w:t>Hsin</w:t>
      </w:r>
      <w:proofErr w:type="spellEnd"/>
      <w:r w:rsidRPr="00BF1AB8">
        <w:rPr>
          <w:rFonts w:ascii="楷体" w:eastAsia="楷体" w:hAnsi="楷体"/>
          <w:bCs/>
          <w:sz w:val="24"/>
          <w:szCs w:val="24"/>
        </w:rPr>
        <w:t>-Ta Huang</w:t>
      </w:r>
      <w:r w:rsidRPr="00BF1AB8">
        <w:rPr>
          <w:rFonts w:ascii="楷体" w:eastAsia="楷体" w:hAnsi="楷体" w:hint="eastAsia"/>
          <w:bCs/>
          <w:sz w:val="24"/>
          <w:szCs w:val="24"/>
        </w:rPr>
        <w:t>博士在本次会议上作了</w:t>
      </w:r>
      <w:r w:rsidR="00950F83" w:rsidRPr="00BF1AB8">
        <w:rPr>
          <w:rFonts w:ascii="楷体" w:eastAsia="楷体" w:hAnsi="楷体" w:hint="eastAsia"/>
          <w:bCs/>
          <w:sz w:val="24"/>
          <w:szCs w:val="24"/>
        </w:rPr>
        <w:t>题为“</w:t>
      </w:r>
      <w:r w:rsidR="00950F83" w:rsidRPr="00BF1AB8">
        <w:rPr>
          <w:rFonts w:ascii="楷体" w:eastAsia="楷体" w:hAnsi="楷体"/>
          <w:bCs/>
          <w:sz w:val="24"/>
          <w:szCs w:val="24"/>
        </w:rPr>
        <w:t>Lithium Manganese Iron Phosphate: The Next-Generation</w:t>
      </w:r>
      <w:r w:rsidR="00950F83" w:rsidRPr="00BF1AB8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="00950F83" w:rsidRPr="00BF1AB8">
        <w:rPr>
          <w:rFonts w:ascii="楷体" w:eastAsia="楷体" w:hAnsi="楷体"/>
          <w:bCs/>
          <w:sz w:val="24"/>
          <w:szCs w:val="24"/>
        </w:rPr>
        <w:t>Olivine Cathode Material for Li-ion Batteries”</w:t>
      </w:r>
      <w:r w:rsidR="00950F83" w:rsidRPr="00BF1AB8">
        <w:rPr>
          <w:rFonts w:ascii="楷体" w:eastAsia="楷体" w:hAnsi="楷体" w:hint="eastAsia"/>
          <w:bCs/>
          <w:sz w:val="24"/>
          <w:szCs w:val="24"/>
        </w:rPr>
        <w:t>的主题演讲，其演讲内容与近两年内容并无大的差异，细微的变化有：</w:t>
      </w:r>
    </w:p>
    <w:p w:rsidR="00950F83" w:rsidRPr="00BF1AB8" w:rsidRDefault="00950F83" w:rsidP="00FD790D">
      <w:pPr>
        <w:pStyle w:val="a4"/>
        <w:numPr>
          <w:ilvl w:val="0"/>
          <w:numId w:val="7"/>
        </w:numPr>
        <w:spacing w:line="360" w:lineRule="auto"/>
        <w:ind w:left="0" w:firstLineChars="0"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bCs/>
          <w:sz w:val="24"/>
          <w:szCs w:val="24"/>
        </w:rPr>
        <w:t>第二代，G2P和G2E较以往报告略详细些：G2E粒度更小（粉碎型</w:t>
      </w:r>
      <w:r w:rsidR="00F53390" w:rsidRPr="00BF1AB8">
        <w:rPr>
          <w:rFonts w:ascii="楷体" w:eastAsia="楷体" w:hAnsi="楷体" w:hint="eastAsia"/>
          <w:bCs/>
          <w:sz w:val="24"/>
          <w:szCs w:val="24"/>
        </w:rPr>
        <w:t>，1-3微米，碳含量小</w:t>
      </w:r>
      <w:r w:rsidRPr="00BF1AB8">
        <w:rPr>
          <w:rFonts w:ascii="楷体" w:eastAsia="楷体" w:hAnsi="楷体" w:hint="eastAsia"/>
          <w:bCs/>
          <w:sz w:val="24"/>
          <w:szCs w:val="24"/>
        </w:rPr>
        <w:t>），G2P球形</w:t>
      </w:r>
      <w:r w:rsidR="00F53390" w:rsidRPr="00BF1AB8">
        <w:rPr>
          <w:rFonts w:ascii="楷体" w:eastAsia="楷体" w:hAnsi="楷体" w:hint="eastAsia"/>
          <w:bCs/>
          <w:sz w:val="24"/>
          <w:szCs w:val="24"/>
        </w:rPr>
        <w:t>（4-6微米，比第一代更小，碳含量略高）</w:t>
      </w:r>
    </w:p>
    <w:p w:rsidR="00950F83" w:rsidRPr="00BF1AB8" w:rsidRDefault="00950F83" w:rsidP="00FD790D">
      <w:pPr>
        <w:pStyle w:val="a4"/>
        <w:numPr>
          <w:ilvl w:val="0"/>
          <w:numId w:val="7"/>
        </w:numPr>
        <w:spacing w:line="360" w:lineRule="auto"/>
        <w:ind w:left="0" w:firstLineChars="0" w:firstLine="198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 w:hint="eastAsia"/>
          <w:bCs/>
          <w:sz w:val="24"/>
          <w:szCs w:val="24"/>
        </w:rPr>
        <w:t>纯LMP应用</w:t>
      </w:r>
      <w:r w:rsidR="00F53390" w:rsidRPr="00BF1AB8">
        <w:rPr>
          <w:rFonts w:ascii="楷体" w:eastAsia="楷体" w:hAnsi="楷体" w:hint="eastAsia"/>
          <w:bCs/>
          <w:sz w:val="24"/>
          <w:szCs w:val="24"/>
        </w:rPr>
        <w:t>（包括LMP-LTO）</w:t>
      </w:r>
      <w:r w:rsidRPr="00BF1AB8">
        <w:rPr>
          <w:rFonts w:ascii="楷体" w:eastAsia="楷体" w:hAnsi="楷体" w:hint="eastAsia"/>
          <w:bCs/>
          <w:sz w:val="24"/>
          <w:szCs w:val="24"/>
        </w:rPr>
        <w:t>，掺混少量三元应用与大巴的介绍取消；</w:t>
      </w:r>
      <w:r w:rsidR="00F53390" w:rsidRPr="00BF1AB8">
        <w:rPr>
          <w:rFonts w:ascii="楷体" w:eastAsia="楷体" w:hAnsi="楷体" w:hint="eastAsia"/>
          <w:bCs/>
          <w:sz w:val="24"/>
          <w:szCs w:val="24"/>
        </w:rPr>
        <w:t xml:space="preserve"> </w:t>
      </w:r>
      <w:r w:rsidRPr="00BF1AB8">
        <w:rPr>
          <w:rFonts w:ascii="楷体" w:eastAsia="楷体" w:hAnsi="楷体" w:hint="eastAsia"/>
          <w:bCs/>
          <w:sz w:val="24"/>
          <w:szCs w:val="24"/>
        </w:rPr>
        <w:t>LMP+三元材料和LTO负极组成体系的介绍</w:t>
      </w:r>
      <w:r w:rsidR="00F53390" w:rsidRPr="00BF1AB8">
        <w:rPr>
          <w:rFonts w:ascii="楷体" w:eastAsia="楷体" w:hAnsi="楷体" w:hint="eastAsia"/>
          <w:bCs/>
          <w:sz w:val="24"/>
          <w:szCs w:val="24"/>
        </w:rPr>
        <w:t>内容</w:t>
      </w:r>
      <w:r w:rsidR="00AF3BD3" w:rsidRPr="00BF1AB8">
        <w:rPr>
          <w:rFonts w:ascii="楷体" w:eastAsia="楷体" w:hAnsi="楷体" w:hint="eastAsia"/>
          <w:bCs/>
          <w:sz w:val="24"/>
          <w:szCs w:val="24"/>
        </w:rPr>
        <w:t>比例</w:t>
      </w:r>
      <w:r w:rsidRPr="00BF1AB8">
        <w:rPr>
          <w:rFonts w:ascii="楷体" w:eastAsia="楷体" w:hAnsi="楷体" w:hint="eastAsia"/>
          <w:bCs/>
          <w:sz w:val="24"/>
          <w:szCs w:val="24"/>
        </w:rPr>
        <w:t>增加。</w:t>
      </w:r>
    </w:p>
    <w:p w:rsidR="00950F83" w:rsidRPr="00BF1AB8" w:rsidRDefault="006530CB" w:rsidP="00BF1AB8">
      <w:pPr>
        <w:pStyle w:val="a4"/>
        <w:spacing w:line="360" w:lineRule="auto"/>
        <w:ind w:left="360"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/>
          <w:noProof/>
          <w:sz w:val="24"/>
          <w:szCs w:val="24"/>
        </w:rPr>
        <w:lastRenderedPageBreak/>
        <w:drawing>
          <wp:inline distT="0" distB="0" distL="0" distR="0" wp14:anchorId="31F2C3F1" wp14:editId="4953D0B6">
            <wp:extent cx="4219575" cy="2280325"/>
            <wp:effectExtent l="19050" t="19050" r="9525" b="24765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21" cy="22780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CB" w:rsidRPr="00BF1AB8" w:rsidRDefault="006530CB" w:rsidP="00BF1AB8">
      <w:pPr>
        <w:pStyle w:val="a4"/>
        <w:spacing w:line="360" w:lineRule="auto"/>
        <w:ind w:left="360" w:right="840" w:firstLineChars="0" w:firstLine="200"/>
        <w:jc w:val="left"/>
        <w:rPr>
          <w:rFonts w:ascii="楷体" w:eastAsia="楷体" w:hAnsi="楷体"/>
          <w:sz w:val="24"/>
          <w:szCs w:val="24"/>
        </w:rPr>
      </w:pPr>
      <w:r w:rsidRPr="00BF1AB8">
        <w:rPr>
          <w:rFonts w:ascii="楷体" w:eastAsia="楷体" w:hAnsi="楷体"/>
          <w:noProof/>
          <w:sz w:val="24"/>
          <w:szCs w:val="24"/>
        </w:rPr>
        <w:drawing>
          <wp:inline distT="0" distB="0" distL="0" distR="0" wp14:anchorId="2F7ABFFE" wp14:editId="13244001">
            <wp:extent cx="4181475" cy="2851536"/>
            <wp:effectExtent l="19050" t="19050" r="9525" b="254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5713" cy="28612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30CB" w:rsidRPr="00BF1AB8" w:rsidRDefault="006530CB" w:rsidP="00BF1AB8">
      <w:pPr>
        <w:spacing w:line="360" w:lineRule="auto"/>
        <w:ind w:right="840" w:firstLine="200"/>
        <w:jc w:val="left"/>
        <w:rPr>
          <w:rFonts w:ascii="楷体" w:eastAsia="楷体" w:hAnsi="楷体"/>
          <w:sz w:val="24"/>
          <w:szCs w:val="24"/>
        </w:rPr>
      </w:pPr>
    </w:p>
    <w:p w:rsidR="00D651D8" w:rsidRPr="005C7B22" w:rsidRDefault="00D651D8" w:rsidP="00BF1AB8">
      <w:pPr>
        <w:pStyle w:val="a4"/>
        <w:numPr>
          <w:ilvl w:val="1"/>
          <w:numId w:val="6"/>
        </w:numPr>
        <w:spacing w:line="360" w:lineRule="auto"/>
        <w:ind w:right="840" w:firstLineChars="0" w:firstLine="200"/>
        <w:jc w:val="left"/>
        <w:rPr>
          <w:rFonts w:ascii="楷体" w:eastAsia="楷体" w:hAnsi="楷体"/>
          <w:b/>
          <w:sz w:val="24"/>
          <w:szCs w:val="24"/>
        </w:rPr>
      </w:pPr>
      <w:r w:rsidRPr="005C7B22">
        <w:rPr>
          <w:rFonts w:ascii="楷体" w:eastAsia="楷体" w:hAnsi="楷体" w:hint="eastAsia"/>
          <w:b/>
          <w:sz w:val="24"/>
          <w:szCs w:val="24"/>
        </w:rPr>
        <w:t>其它材料方面</w:t>
      </w:r>
      <w:r w:rsidR="00101360" w:rsidRPr="005C7B22">
        <w:rPr>
          <w:rFonts w:ascii="楷体" w:eastAsia="楷体" w:hAnsi="楷体" w:hint="eastAsia"/>
          <w:b/>
          <w:sz w:val="24"/>
          <w:szCs w:val="24"/>
        </w:rPr>
        <w:t>体会</w:t>
      </w:r>
    </w:p>
    <w:p w:rsidR="00101360" w:rsidRPr="00BF1AB8" w:rsidRDefault="00D651D8" w:rsidP="00BF1AB8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BF1AB8">
        <w:rPr>
          <w:rFonts w:ascii="楷体" w:eastAsia="楷体" w:hAnsi="楷体" w:hint="eastAsia"/>
          <w:sz w:val="24"/>
          <w:szCs w:val="24"/>
        </w:rPr>
        <w:t xml:space="preserve">     </w:t>
      </w:r>
      <w:r w:rsidR="00A62381" w:rsidRPr="00BF1AB8">
        <w:rPr>
          <w:rFonts w:ascii="楷体" w:eastAsia="楷体" w:hAnsi="楷体" w:cs="Arial"/>
          <w:color w:val="333333"/>
          <w:kern w:val="0"/>
          <w:sz w:val="24"/>
          <w:szCs w:val="24"/>
        </w:rPr>
        <w:t>从本次</w:t>
      </w:r>
      <w:r w:rsidR="00A62381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交流会和展会内</w:t>
      </w:r>
      <w:r w:rsidR="00A62381" w:rsidRPr="00BF1AB8">
        <w:rPr>
          <w:rFonts w:ascii="楷体" w:eastAsia="楷体" w:hAnsi="楷体" w:cs="Arial"/>
          <w:color w:val="333333"/>
          <w:kern w:val="0"/>
          <w:sz w:val="24"/>
          <w:szCs w:val="24"/>
        </w:rPr>
        <w:t>容来看，正极研究热点</w:t>
      </w:r>
      <w:proofErr w:type="gramStart"/>
      <w:r w:rsidR="00A62381" w:rsidRPr="00BF1AB8">
        <w:rPr>
          <w:rFonts w:ascii="楷体" w:eastAsia="楷体" w:hAnsi="楷体" w:cs="Arial"/>
          <w:color w:val="333333"/>
          <w:kern w:val="0"/>
          <w:sz w:val="24"/>
          <w:szCs w:val="24"/>
        </w:rPr>
        <w:t>集中高镍三元</w:t>
      </w:r>
      <w:proofErr w:type="gramEnd"/>
      <w:r w:rsidR="00A62381" w:rsidRPr="00BF1AB8">
        <w:rPr>
          <w:rFonts w:ascii="楷体" w:eastAsia="楷体" w:hAnsi="楷体" w:cs="Arial"/>
          <w:color w:val="333333"/>
          <w:kern w:val="0"/>
          <w:sz w:val="24"/>
          <w:szCs w:val="24"/>
        </w:rPr>
        <w:t>材料、NCA</w:t>
      </w:r>
      <w:r w:rsidR="00101360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材料，正极材料厂家（当升、杉</w:t>
      </w:r>
      <w:proofErr w:type="gramStart"/>
      <w:r w:rsidR="00101360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杉</w:t>
      </w:r>
      <w:proofErr w:type="gramEnd"/>
      <w:r w:rsidR="00101360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、容百、</w:t>
      </w:r>
      <w:r w:rsidR="00AF6BDD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巴莫、</w:t>
      </w:r>
      <w:r w:rsidR="00101360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BTR等）展位备受欢迎，比较拥挤</w:t>
      </w:r>
      <w:r w:rsidR="00AF6BDD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，此外，三元及前驱体厂家也比较多，如湖南科隆、湖北江辰、桑顿等。</w:t>
      </w:r>
      <w:proofErr w:type="gramStart"/>
      <w:r w:rsidR="00AF6BDD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高镍三元</w:t>
      </w:r>
      <w:proofErr w:type="gramEnd"/>
      <w:r w:rsidR="00AF6BDD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/NCA第一梯队本年开始放量，比如容百目前月产量接近500吨，BTR产能1.5万吨/年。</w:t>
      </w:r>
    </w:p>
    <w:p w:rsidR="00AF6BDD" w:rsidRPr="00BF1AB8" w:rsidRDefault="00AF6BDD" w:rsidP="00BF1AB8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磷酸铁</w:t>
      </w:r>
      <w:proofErr w:type="gramStart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方面厂家数量不多，大部分是铁锂和三元同时布局，以前做磷酸铁锂的基本</w:t>
      </w:r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开始有</w:t>
      </w: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三元的布局，也有新进入者。</w:t>
      </w:r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据了解及与相关人员交流，受</w:t>
      </w:r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lastRenderedPageBreak/>
        <w:t>下游影响，</w:t>
      </w: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产量方面本年放缓</w:t>
      </w:r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，材料价格较低，基本不赚钱。综合来看，磷酸</w:t>
      </w:r>
      <w:proofErr w:type="gramStart"/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铁锂是存量</w:t>
      </w:r>
      <w:proofErr w:type="gramEnd"/>
      <w:r w:rsidR="00BF1AB8"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市场，可能面临洗牌，行业集中度将要提高。</w:t>
      </w:r>
    </w:p>
    <w:p w:rsidR="002548BB" w:rsidRDefault="00FD790D" w:rsidP="00FD790D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proofErr w:type="gramStart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本次富理的</w:t>
      </w:r>
      <w:proofErr w:type="gramEnd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展示的材料特别是富</w:t>
      </w:r>
      <w:proofErr w:type="gramStart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锂锰基</w:t>
      </w:r>
      <w:proofErr w:type="gramEnd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材料、硅碳材料受到非常多的关注，其中咨询和了解富</w:t>
      </w:r>
      <w:proofErr w:type="gramStart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的尤其多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，大多数希望利用富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开发高能量密度电池（300wh/kg），但本次会展及交流会能提供富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以及应用富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的单位/厂家较少，是优势（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富理有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先发和独特优势）也是劣势（富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锂材料</w:t>
      </w:r>
      <w:proofErr w:type="gramEnd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行业力量偏少，</w:t>
      </w:r>
      <w:proofErr w:type="gramStart"/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高镍</w:t>
      </w:r>
      <w:r w:rsidR="009E3004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及</w:t>
      </w:r>
      <w:proofErr w:type="gramEnd"/>
      <w:r w:rsidR="009E3004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NCA威胁了发展空间）。</w:t>
      </w:r>
    </w:p>
    <w:p w:rsidR="00FD790D" w:rsidRDefault="002548BB" w:rsidP="00FD790D">
      <w:pPr>
        <w:widowControl/>
        <w:spacing w:before="100" w:beforeAutospacing="1" w:after="100" w:afterAutospacing="1" w:line="360" w:lineRule="auto"/>
        <w:ind w:firstLine="200"/>
        <w:jc w:val="left"/>
        <w:rPr>
          <w:rFonts w:ascii="楷体" w:eastAsia="楷体" w:hAnsi="楷体" w:cs="Arial"/>
          <w:color w:val="333333"/>
          <w:kern w:val="0"/>
          <w:sz w:val="24"/>
          <w:szCs w:val="24"/>
        </w:rPr>
      </w:pP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负极材料硅碳材料是热点，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其中</w:t>
      </w: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传统石墨碳材料厂家</w:t>
      </w:r>
      <w:r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以及</w:t>
      </w:r>
      <w:r w:rsidRPr="00BF1AB8">
        <w:rPr>
          <w:rFonts w:ascii="楷体" w:eastAsia="楷体" w:hAnsi="楷体" w:cs="Arial" w:hint="eastAsia"/>
          <w:color w:val="333333"/>
          <w:kern w:val="0"/>
          <w:sz w:val="24"/>
          <w:szCs w:val="24"/>
        </w:rPr>
        <w:t>新进入厂家多，产能很大</w:t>
      </w:r>
    </w:p>
    <w:p w:rsidR="009E3004" w:rsidRPr="00BF1AB8" w:rsidRDefault="009E3004" w:rsidP="009E3004">
      <w:pPr>
        <w:widowControl/>
        <w:spacing w:before="100" w:beforeAutospacing="1" w:after="100" w:afterAutospacing="1" w:line="360" w:lineRule="auto"/>
        <w:ind w:firstLine="200"/>
        <w:jc w:val="center"/>
        <w:rPr>
          <w:rFonts w:ascii="楷体" w:eastAsia="楷体" w:hAnsi="楷体" w:cs="Arial"/>
          <w:color w:val="333333"/>
          <w:kern w:val="0"/>
          <w:sz w:val="24"/>
          <w:szCs w:val="24"/>
        </w:rPr>
      </w:pPr>
      <w:r>
        <w:rPr>
          <w:rFonts w:ascii="楷体" w:eastAsia="楷体" w:hAnsi="楷体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024800" cy="2224800"/>
            <wp:effectExtent l="0" t="0" r="0" b="4445"/>
            <wp:docPr id="5" name="图片 5" descr="C:\Users\ADMINI~1\AppData\Local\Temp\WeChat Files\52903382027615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29033820276156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t="7234" b="21445"/>
                    <a:stretch/>
                  </pic:blipFill>
                  <pic:spPr bwMode="auto">
                    <a:xfrm>
                      <a:off x="0" y="0"/>
                      <a:ext cx="4024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004" w:rsidRPr="005C7B22" w:rsidRDefault="009E3004" w:rsidP="00BF1AB8">
      <w:pPr>
        <w:pStyle w:val="a4"/>
        <w:widowControl/>
        <w:numPr>
          <w:ilvl w:val="1"/>
          <w:numId w:val="6"/>
        </w:numPr>
        <w:spacing w:before="100" w:beforeAutospacing="1" w:after="100" w:afterAutospacing="1" w:line="360" w:lineRule="auto"/>
        <w:ind w:firstLineChars="0"/>
        <w:jc w:val="left"/>
        <w:rPr>
          <w:rFonts w:ascii="楷体" w:eastAsia="楷体" w:hAnsi="楷体"/>
          <w:b/>
          <w:sz w:val="24"/>
          <w:szCs w:val="24"/>
        </w:rPr>
      </w:pPr>
      <w:r w:rsidRPr="005C7B22">
        <w:rPr>
          <w:rFonts w:ascii="楷体" w:eastAsia="楷体" w:hAnsi="楷体" w:hint="eastAsia"/>
          <w:b/>
          <w:sz w:val="24"/>
          <w:szCs w:val="24"/>
        </w:rPr>
        <w:t>设备及设施</w:t>
      </w:r>
      <w:r w:rsidR="002548BB" w:rsidRPr="005C7B22">
        <w:rPr>
          <w:rFonts w:ascii="楷体" w:eastAsia="楷体" w:hAnsi="楷体" w:hint="eastAsia"/>
          <w:b/>
          <w:sz w:val="24"/>
          <w:szCs w:val="24"/>
        </w:rPr>
        <w:t>方面</w:t>
      </w:r>
    </w:p>
    <w:p w:rsidR="002548BB" w:rsidRDefault="009E3004" w:rsidP="002548BB">
      <w:pPr>
        <w:pStyle w:val="a4"/>
        <w:widowControl/>
        <w:spacing w:line="360" w:lineRule="auto"/>
        <w:ind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本次展会设备厂家占比非常大，其中又以电池制备设备厂家的展位数量最多，展位面积</w:t>
      </w:r>
      <w:r w:rsidR="002548BB">
        <w:rPr>
          <w:rFonts w:ascii="楷体" w:eastAsia="楷体" w:hAnsi="楷体" w:hint="eastAsia"/>
          <w:sz w:val="24"/>
          <w:szCs w:val="24"/>
        </w:rPr>
        <w:t>最大。由于本次时间紧，而交流会/展会信息量大，对电池制造及检测设备仅做走马观花的了解，将重点转向材料生产/研发设备。</w:t>
      </w:r>
    </w:p>
    <w:p w:rsidR="002548BB" w:rsidRDefault="002548BB" w:rsidP="002548BB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2548BB">
        <w:rPr>
          <w:rFonts w:ascii="楷体" w:eastAsia="楷体" w:hAnsi="楷体" w:hint="eastAsia"/>
          <w:sz w:val="24"/>
          <w:szCs w:val="24"/>
        </w:rPr>
        <w:t>提供材料生产（三元/磷酸铁锂/石墨负极）整体解决方案</w:t>
      </w:r>
      <w:r w:rsidR="00CE53C3">
        <w:rPr>
          <w:rFonts w:ascii="楷体" w:eastAsia="楷体" w:hAnsi="楷体" w:hint="eastAsia"/>
          <w:sz w:val="24"/>
          <w:szCs w:val="24"/>
        </w:rPr>
        <w:t>（交钥匙？!</w:t>
      </w:r>
      <w:r w:rsidR="00CE53C3">
        <w:rPr>
          <w:rFonts w:ascii="楷体" w:eastAsia="楷体" w:hAnsi="楷体"/>
          <w:sz w:val="24"/>
          <w:szCs w:val="24"/>
        </w:rPr>
        <w:t>）</w:t>
      </w:r>
      <w:r w:rsidR="00CE53C3">
        <w:rPr>
          <w:rFonts w:ascii="楷体" w:eastAsia="楷体" w:hAnsi="楷体" w:hint="eastAsia"/>
          <w:sz w:val="24"/>
          <w:szCs w:val="24"/>
        </w:rPr>
        <w:t>或者部分工序工段整体解决方案（比如磷酸铁锂前驱体：投料、解包、研磨、除铁）及</w:t>
      </w:r>
      <w:r w:rsidRPr="002548BB">
        <w:rPr>
          <w:rFonts w:ascii="楷体" w:eastAsia="楷体" w:hAnsi="楷体" w:hint="eastAsia"/>
          <w:sz w:val="24"/>
          <w:szCs w:val="24"/>
        </w:rPr>
        <w:t>自动化的厂家不少</w:t>
      </w:r>
      <w:r>
        <w:rPr>
          <w:rFonts w:ascii="楷体" w:eastAsia="楷体" w:hAnsi="楷体" w:hint="eastAsia"/>
          <w:sz w:val="24"/>
          <w:szCs w:val="24"/>
        </w:rPr>
        <w:t>，其中南大</w:t>
      </w:r>
      <w:r w:rsidR="00CE53C3">
        <w:rPr>
          <w:rFonts w:ascii="楷体" w:eastAsia="楷体" w:hAnsi="楷体" w:hint="eastAsia"/>
          <w:sz w:val="24"/>
          <w:szCs w:val="24"/>
        </w:rPr>
        <w:t>紫金（被百利收购，百利也做材料，但是也提供设备），SDL，无锡灵鸽、高准智能装备、</w:t>
      </w:r>
      <w:proofErr w:type="gramStart"/>
      <w:r w:rsidR="00CE53C3">
        <w:rPr>
          <w:rFonts w:ascii="楷体" w:eastAsia="楷体" w:hAnsi="楷体" w:hint="eastAsia"/>
          <w:sz w:val="24"/>
          <w:szCs w:val="24"/>
        </w:rPr>
        <w:t>深圳科创粉体</w:t>
      </w:r>
      <w:proofErr w:type="gramEnd"/>
      <w:r w:rsidR="00CE53C3">
        <w:rPr>
          <w:rFonts w:ascii="楷体" w:eastAsia="楷体" w:hAnsi="楷体" w:hint="eastAsia"/>
          <w:sz w:val="24"/>
          <w:szCs w:val="24"/>
        </w:rPr>
        <w:t>等。</w:t>
      </w:r>
    </w:p>
    <w:p w:rsidR="00BE12E0" w:rsidRDefault="00BE12E0" w:rsidP="002548BB">
      <w:pPr>
        <w:widowControl/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发现的新设备或者新发现设备</w:t>
      </w:r>
      <w:r w:rsidR="00525467">
        <w:rPr>
          <w:rFonts w:ascii="楷体" w:eastAsia="楷体" w:hAnsi="楷体" w:hint="eastAsia"/>
          <w:sz w:val="24"/>
          <w:szCs w:val="24"/>
        </w:rPr>
        <w:t>举例如下</w:t>
      </w:r>
      <w:r>
        <w:rPr>
          <w:rFonts w:ascii="楷体" w:eastAsia="楷体" w:hAnsi="楷体" w:hint="eastAsia"/>
          <w:sz w:val="24"/>
          <w:szCs w:val="24"/>
        </w:rPr>
        <w:t>：</w:t>
      </w:r>
    </w:p>
    <w:p w:rsidR="00BE12E0" w:rsidRDefault="00BE12E0" w:rsidP="00BE12E0">
      <w:pPr>
        <w:pStyle w:val="a4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多组分（多于三种以上）多下位：称量平台可移动，并自动称量下料，在有多个下位时，不必每个下为设置一套称量系统，节省空间及硬件投入，比较适合（LMP）生产需要多个反应釜的情况</w:t>
      </w:r>
    </w:p>
    <w:p w:rsidR="00BE12E0" w:rsidRPr="00BE12E0" w:rsidRDefault="00BE12E0" w:rsidP="00BE12E0">
      <w:pPr>
        <w:pStyle w:val="a4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proofErr w:type="gramStart"/>
      <w:r>
        <w:rPr>
          <w:rFonts w:ascii="楷体" w:eastAsia="楷体" w:hAnsi="楷体" w:hint="eastAsia"/>
          <w:sz w:val="24"/>
          <w:szCs w:val="24"/>
        </w:rPr>
        <w:t>兮然工业</w:t>
      </w:r>
      <w:proofErr w:type="gramEnd"/>
      <w:r w:rsidR="00A219DF">
        <w:rPr>
          <w:rFonts w:ascii="楷体" w:eastAsia="楷体" w:hAnsi="楷体" w:hint="eastAsia"/>
          <w:sz w:val="24"/>
          <w:szCs w:val="24"/>
        </w:rPr>
        <w:t>（日资背景）带来了新设备：</w:t>
      </w:r>
      <w:r w:rsidRPr="00BE12E0">
        <w:rPr>
          <w:rFonts w:ascii="楷体" w:eastAsia="楷体" w:hAnsi="楷体" w:hint="eastAsia"/>
          <w:sz w:val="24"/>
          <w:szCs w:val="24"/>
        </w:rPr>
        <w:t xml:space="preserve"> </w:t>
      </w:r>
      <w:r w:rsidR="00A219DF">
        <w:rPr>
          <w:rFonts w:ascii="楷体" w:eastAsia="楷体" w:hAnsi="楷体" w:hint="eastAsia"/>
          <w:sz w:val="24"/>
          <w:szCs w:val="24"/>
        </w:rPr>
        <w:t>分级内置粉碎机，磨盘式粉碎机等</w:t>
      </w:r>
    </w:p>
    <w:p w:rsidR="002548BB" w:rsidRDefault="00A219DF" w:rsidP="00A219DF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L</w:t>
      </w:r>
      <w:r>
        <w:rPr>
          <w:rFonts w:ascii="楷体" w:eastAsia="楷体" w:hAnsi="楷体" w:hint="eastAsia"/>
          <w:sz w:val="24"/>
          <w:szCs w:val="24"/>
        </w:rPr>
        <w:t>aminar：布勒流体反应器，制备前驱</w:t>
      </w:r>
      <w:proofErr w:type="gramStart"/>
      <w:r>
        <w:rPr>
          <w:rFonts w:ascii="楷体" w:eastAsia="楷体" w:hAnsi="楷体" w:hint="eastAsia"/>
          <w:sz w:val="24"/>
          <w:szCs w:val="24"/>
        </w:rPr>
        <w:t>体材</w:t>
      </w:r>
      <w:proofErr w:type="gramEnd"/>
      <w:r>
        <w:rPr>
          <w:rFonts w:ascii="楷体" w:eastAsia="楷体" w:hAnsi="楷体" w:hint="eastAsia"/>
          <w:sz w:val="24"/>
          <w:szCs w:val="24"/>
        </w:rPr>
        <w:t>料</w:t>
      </w:r>
    </w:p>
    <w:p w:rsidR="00A219DF" w:rsidRDefault="00A219DF" w:rsidP="00A219DF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无锡新光： </w:t>
      </w:r>
      <w:proofErr w:type="spellStart"/>
      <w:r>
        <w:rPr>
          <w:rFonts w:ascii="楷体" w:eastAsia="楷体" w:hAnsi="楷体" w:hint="eastAsia"/>
          <w:sz w:val="24"/>
          <w:szCs w:val="24"/>
        </w:rPr>
        <w:t>jc</w:t>
      </w:r>
      <w:proofErr w:type="spellEnd"/>
      <w:r>
        <w:rPr>
          <w:rFonts w:ascii="楷体" w:eastAsia="楷体" w:hAnsi="楷体" w:hint="eastAsia"/>
          <w:sz w:val="24"/>
          <w:szCs w:val="24"/>
        </w:rPr>
        <w:t>包覆反应器（负极</w:t>
      </w:r>
      <w:r>
        <w:rPr>
          <w:rFonts w:ascii="楷体" w:eastAsia="楷体" w:hAnsi="楷体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,</w:t>
      </w:r>
      <w:proofErr w:type="gramStart"/>
      <w:r>
        <w:rPr>
          <w:rFonts w:ascii="楷体" w:eastAsia="楷体" w:hAnsi="楷体" w:hint="eastAsia"/>
          <w:sz w:val="24"/>
          <w:szCs w:val="24"/>
        </w:rPr>
        <w:t>整实机</w:t>
      </w:r>
      <w:proofErr w:type="gramEnd"/>
      <w:r>
        <w:rPr>
          <w:rFonts w:ascii="楷体" w:eastAsia="楷体" w:hAnsi="楷体" w:hint="eastAsia"/>
          <w:sz w:val="24"/>
          <w:szCs w:val="24"/>
        </w:rPr>
        <w:t>（有卧式、立式，固相包覆）</w:t>
      </w:r>
    </w:p>
    <w:p w:rsidR="00A219DF" w:rsidRPr="00A219DF" w:rsidRDefault="00A219DF" w:rsidP="00A219DF">
      <w:pPr>
        <w:pStyle w:val="a4"/>
        <w:widowControl/>
        <w:numPr>
          <w:ilvl w:val="0"/>
          <w:numId w:val="10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LNPE流能：</w:t>
      </w:r>
      <w:r w:rsidR="00525467">
        <w:rPr>
          <w:rFonts w:ascii="楷体" w:eastAsia="楷体" w:hAnsi="楷体" w:hint="eastAsia"/>
          <w:sz w:val="24"/>
          <w:szCs w:val="24"/>
        </w:rPr>
        <w:t>闭环粉碎机,利用干燥热氮气作气源，可实现粉碎和二次干燥同时进行，可将2000ppm水含量铁锂</w:t>
      </w:r>
      <w:proofErr w:type="gramStart"/>
      <w:r w:rsidR="00525467">
        <w:rPr>
          <w:rFonts w:ascii="楷体" w:eastAsia="楷体" w:hAnsi="楷体" w:hint="eastAsia"/>
          <w:sz w:val="24"/>
          <w:szCs w:val="24"/>
        </w:rPr>
        <w:t>干燥到</w:t>
      </w:r>
      <w:proofErr w:type="gramEnd"/>
      <w:r w:rsidR="00525467">
        <w:rPr>
          <w:rFonts w:ascii="楷体" w:eastAsia="楷体" w:hAnsi="楷体" w:hint="eastAsia"/>
          <w:sz w:val="24"/>
          <w:szCs w:val="24"/>
        </w:rPr>
        <w:t>500ppm以下</w:t>
      </w:r>
    </w:p>
    <w:p w:rsidR="00A219DF" w:rsidRDefault="00A219DF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1331126" cy="1958142"/>
            <wp:effectExtent l="0" t="0" r="2540" b="4445"/>
            <wp:docPr id="6" name="图片 6" descr="C:\Users\ADMINI~1\AppData\Local\Temp\WeChat Files\12390876388689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2390876388689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26016" r="30082" b="22358"/>
                    <a:stretch/>
                  </pic:blipFill>
                  <pic:spPr bwMode="auto">
                    <a:xfrm>
                      <a:off x="0" y="0"/>
                      <a:ext cx="1333463" cy="19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10A4D8B" wp14:editId="534D78BB">
            <wp:extent cx="2581275" cy="1958691"/>
            <wp:effectExtent l="0" t="0" r="0" b="3810"/>
            <wp:docPr id="8" name="图片 8" descr="C:\Users\ADMINI~1\AppData\Local\Temp\WeChat Files\45217883656763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52178836567634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0" t="20964" r="20072" b="11541"/>
                    <a:stretch/>
                  </pic:blipFill>
                  <pic:spPr bwMode="auto">
                    <a:xfrm>
                      <a:off x="0" y="0"/>
                      <a:ext cx="2584546" cy="196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6D4" w:rsidRDefault="005526D4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</w:p>
    <w:p w:rsidR="00CA054A" w:rsidRDefault="00CA054A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</w:p>
    <w:p w:rsidR="00CA054A" w:rsidRDefault="00CA054A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</w:p>
    <w:p w:rsidR="005526D4" w:rsidRDefault="005526D4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E</w:t>
      </w:r>
      <w:r>
        <w:rPr>
          <w:rFonts w:ascii="楷体" w:eastAsia="楷体" w:hAnsi="楷体" w:hint="eastAsia"/>
          <w:sz w:val="24"/>
          <w:szCs w:val="24"/>
        </w:rPr>
        <w:t>nd</w:t>
      </w:r>
    </w:p>
    <w:p w:rsidR="005526D4" w:rsidRDefault="005526D4" w:rsidP="005C7B22">
      <w:pPr>
        <w:pStyle w:val="a4"/>
        <w:widowControl/>
        <w:ind w:firstLine="480"/>
        <w:jc w:val="center"/>
        <w:rPr>
          <w:rFonts w:ascii="楷体" w:eastAsia="楷体" w:hAnsi="楷体"/>
          <w:sz w:val="24"/>
          <w:szCs w:val="24"/>
        </w:rPr>
      </w:pPr>
    </w:p>
    <w:sectPr w:rsidR="005526D4" w:rsidSect="00653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82" w:rsidRDefault="00FE0182" w:rsidP="006530CB">
      <w:r>
        <w:separator/>
      </w:r>
    </w:p>
  </w:endnote>
  <w:endnote w:type="continuationSeparator" w:id="0">
    <w:p w:rsidR="00FE0182" w:rsidRDefault="00FE0182" w:rsidP="0065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82" w:rsidRDefault="00FE0182" w:rsidP="006530CB">
      <w:r>
        <w:separator/>
      </w:r>
    </w:p>
  </w:footnote>
  <w:footnote w:type="continuationSeparator" w:id="0">
    <w:p w:rsidR="00FE0182" w:rsidRDefault="00FE0182" w:rsidP="0065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5C6"/>
    <w:multiLevelType w:val="hybridMultilevel"/>
    <w:tmpl w:val="18E0CE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F670F49"/>
    <w:multiLevelType w:val="hybridMultilevel"/>
    <w:tmpl w:val="21C610D4"/>
    <w:lvl w:ilvl="0" w:tplc="04090011">
      <w:start w:val="1"/>
      <w:numFmt w:val="decimal"/>
      <w:lvlText w:val="%1)"/>
      <w:lvlJc w:val="left"/>
      <w:pPr>
        <w:ind w:left="631" w:hanging="420"/>
      </w:p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">
    <w:nsid w:val="1AB4187A"/>
    <w:multiLevelType w:val="hybridMultilevel"/>
    <w:tmpl w:val="7D3A7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937C41"/>
    <w:multiLevelType w:val="hybridMultilevel"/>
    <w:tmpl w:val="4168872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2F6447B1"/>
    <w:multiLevelType w:val="hybridMultilevel"/>
    <w:tmpl w:val="451211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4BEE336E"/>
    <w:multiLevelType w:val="hybridMultilevel"/>
    <w:tmpl w:val="8432FBE8"/>
    <w:lvl w:ilvl="0" w:tplc="14D6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844BEA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880EAF"/>
    <w:multiLevelType w:val="hybridMultilevel"/>
    <w:tmpl w:val="137CFDB6"/>
    <w:lvl w:ilvl="0" w:tplc="14D6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047FA2"/>
    <w:multiLevelType w:val="hybridMultilevel"/>
    <w:tmpl w:val="D898D1C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6BC775E"/>
    <w:multiLevelType w:val="hybridMultilevel"/>
    <w:tmpl w:val="67E64DB4"/>
    <w:lvl w:ilvl="0" w:tplc="04090017">
      <w:start w:val="1"/>
      <w:numFmt w:val="chineseCountingThousand"/>
      <w:lvlText w:val="(%1)"/>
      <w:lvlJc w:val="left"/>
      <w:pPr>
        <w:ind w:left="631" w:hanging="420"/>
      </w:p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9">
    <w:nsid w:val="66ED5A08"/>
    <w:multiLevelType w:val="hybridMultilevel"/>
    <w:tmpl w:val="D5D27858"/>
    <w:lvl w:ilvl="0" w:tplc="14D6B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99"/>
    <w:rsid w:val="000024F0"/>
    <w:rsid w:val="00070A4D"/>
    <w:rsid w:val="00097D11"/>
    <w:rsid w:val="00101360"/>
    <w:rsid w:val="0012627A"/>
    <w:rsid w:val="002548BB"/>
    <w:rsid w:val="00377C10"/>
    <w:rsid w:val="003F14A5"/>
    <w:rsid w:val="003F4467"/>
    <w:rsid w:val="004A048C"/>
    <w:rsid w:val="00525467"/>
    <w:rsid w:val="005526D4"/>
    <w:rsid w:val="005C7B22"/>
    <w:rsid w:val="005D2049"/>
    <w:rsid w:val="006530CB"/>
    <w:rsid w:val="00675619"/>
    <w:rsid w:val="00676582"/>
    <w:rsid w:val="00692296"/>
    <w:rsid w:val="00880D2E"/>
    <w:rsid w:val="009275CD"/>
    <w:rsid w:val="00950F83"/>
    <w:rsid w:val="00983AC9"/>
    <w:rsid w:val="009E3004"/>
    <w:rsid w:val="00A036DB"/>
    <w:rsid w:val="00A219DF"/>
    <w:rsid w:val="00A34C99"/>
    <w:rsid w:val="00A62381"/>
    <w:rsid w:val="00AF3BD3"/>
    <w:rsid w:val="00AF6BDD"/>
    <w:rsid w:val="00B12E2D"/>
    <w:rsid w:val="00B47CED"/>
    <w:rsid w:val="00BE12E0"/>
    <w:rsid w:val="00BF1AB8"/>
    <w:rsid w:val="00CA054A"/>
    <w:rsid w:val="00CE53C3"/>
    <w:rsid w:val="00D651D8"/>
    <w:rsid w:val="00D65FD8"/>
    <w:rsid w:val="00DA0B49"/>
    <w:rsid w:val="00EB415C"/>
    <w:rsid w:val="00F308A1"/>
    <w:rsid w:val="00F53390"/>
    <w:rsid w:val="00F854C1"/>
    <w:rsid w:val="00FD790D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467"/>
    <w:rPr>
      <w:b/>
      <w:bCs/>
    </w:rPr>
  </w:style>
  <w:style w:type="paragraph" w:styleId="a4">
    <w:name w:val="List Paragraph"/>
    <w:basedOn w:val="a"/>
    <w:uiPriority w:val="34"/>
    <w:qFormat/>
    <w:rsid w:val="00EB415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77C1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C1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30C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30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467"/>
    <w:rPr>
      <w:b/>
      <w:bCs/>
    </w:rPr>
  </w:style>
  <w:style w:type="paragraph" w:styleId="a4">
    <w:name w:val="List Paragraph"/>
    <w:basedOn w:val="a"/>
    <w:uiPriority w:val="34"/>
    <w:qFormat/>
    <w:rsid w:val="00EB415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77C1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C1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5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530C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5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53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2018-05-26T03:07:00Z</dcterms:created>
  <dcterms:modified xsi:type="dcterms:W3CDTF">2018-05-26T09:05:00Z</dcterms:modified>
</cp:coreProperties>
</file>